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6D5E" w:rsidRPr="00DC333E" w:rsidRDefault="003E24F7" w:rsidP="002B323A">
      <w:pPr>
        <w:jc w:val="center"/>
      </w:pPr>
      <w:r w:rsidRPr="00DC333E">
        <w:rPr>
          <w:noProof/>
          <w:sz w:val="28"/>
          <w:szCs w:val="28"/>
        </w:rPr>
        <w:drawing>
          <wp:inline distT="0" distB="0" distL="0" distR="0">
            <wp:extent cx="2214880" cy="1184910"/>
            <wp:effectExtent l="0" t="0" r="0" b="0"/>
            <wp:docPr id="1" name="Picture 2" descr="Journal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Journal logo                              "/>
                    <pic:cNvPicPr>
                      <a:picLocks/>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2214880" cy="1184910"/>
                    </a:xfrm>
                    <a:prstGeom prst="rect">
                      <a:avLst/>
                    </a:prstGeom>
                    <a:noFill/>
                    <a:ln>
                      <a:noFill/>
                    </a:ln>
                  </pic:spPr>
                </pic:pic>
              </a:graphicData>
            </a:graphic>
          </wp:inline>
        </w:drawing>
      </w:r>
    </w:p>
    <w:p w:rsidR="000A4FDB" w:rsidRPr="00DC333E" w:rsidRDefault="000A4FDB" w:rsidP="000A4FDB">
      <w:pPr>
        <w:spacing w:after="0"/>
        <w:ind w:left="142"/>
        <w:jc w:val="left"/>
        <w:rPr>
          <w:bCs/>
          <w:iCs/>
          <w:color w:val="222222"/>
          <w:sz w:val="20"/>
          <w:szCs w:val="20"/>
          <w:shd w:val="clear" w:color="auto" w:fill="FFFFFF"/>
        </w:rPr>
      </w:pPr>
      <w:r w:rsidRPr="00DC333E">
        <w:rPr>
          <w:bCs/>
          <w:iCs/>
          <w:color w:val="222222"/>
          <w:sz w:val="20"/>
          <w:szCs w:val="20"/>
          <w:shd w:val="clear" w:color="auto" w:fill="FFFFFF"/>
        </w:rPr>
        <w:t>The European Journal of Applied Economics</w:t>
      </w:r>
    </w:p>
    <w:p w:rsidR="0049131B" w:rsidRPr="00DC333E" w:rsidRDefault="0049131B" w:rsidP="000A4FDB">
      <w:pPr>
        <w:spacing w:after="0"/>
        <w:ind w:left="142"/>
        <w:rPr>
          <w:bCs/>
          <w:iCs/>
          <w:color w:val="222222"/>
          <w:sz w:val="20"/>
          <w:szCs w:val="20"/>
          <w:shd w:val="clear" w:color="auto" w:fill="FFFFFF"/>
        </w:rPr>
      </w:pPr>
      <w:r w:rsidRPr="00DC333E">
        <w:rPr>
          <w:b/>
          <w:sz w:val="20"/>
          <w:szCs w:val="20"/>
        </w:rPr>
        <w:t>ISSN</w:t>
      </w:r>
      <w:r w:rsidR="00A1151C" w:rsidRPr="00DC333E">
        <w:rPr>
          <w:b/>
          <w:sz w:val="20"/>
          <w:szCs w:val="20"/>
        </w:rPr>
        <w:t>:</w:t>
      </w:r>
      <w:r w:rsidRPr="00DC333E">
        <w:rPr>
          <w:sz w:val="20"/>
          <w:szCs w:val="20"/>
        </w:rPr>
        <w:t xml:space="preserve"> </w:t>
      </w:r>
      <w:r w:rsidR="000A4FDB" w:rsidRPr="00DC333E">
        <w:rPr>
          <w:b/>
          <w:bCs/>
          <w:color w:val="222222"/>
          <w:sz w:val="20"/>
          <w:szCs w:val="20"/>
          <w:shd w:val="clear" w:color="auto" w:fill="FFFFFF"/>
        </w:rPr>
        <w:t>2406-2588</w:t>
      </w:r>
    </w:p>
    <w:p w:rsidR="0049131B" w:rsidRPr="00DC333E" w:rsidRDefault="0049131B" w:rsidP="00636F0B">
      <w:pPr>
        <w:spacing w:after="0"/>
        <w:ind w:left="142"/>
        <w:rPr>
          <w:b/>
          <w:sz w:val="20"/>
          <w:szCs w:val="20"/>
        </w:rPr>
      </w:pPr>
      <w:r w:rsidRPr="00DC333E">
        <w:rPr>
          <w:b/>
          <w:sz w:val="20"/>
          <w:szCs w:val="20"/>
        </w:rPr>
        <w:t>UDK</w:t>
      </w:r>
    </w:p>
    <w:p w:rsidR="0049131B" w:rsidRPr="00DC333E" w:rsidRDefault="00B81D34" w:rsidP="00B81D34">
      <w:pPr>
        <w:spacing w:after="0"/>
        <w:ind w:left="142"/>
        <w:jc w:val="left"/>
        <w:rPr>
          <w:sz w:val="19"/>
          <w:szCs w:val="19"/>
        </w:rPr>
        <w:sectPr w:rsidR="0049131B" w:rsidRPr="00DC333E" w:rsidSect="0049131B">
          <w:pgSz w:w="11906" w:h="16838"/>
          <w:pgMar w:top="1418" w:right="1418" w:bottom="1418" w:left="1418" w:header="709" w:footer="709" w:gutter="0"/>
          <w:cols w:num="2" w:space="710" w:equalWidth="0">
            <w:col w:w="5245" w:space="708"/>
            <w:col w:w="3117"/>
          </w:cols>
          <w:docGrid w:linePitch="360"/>
        </w:sectPr>
      </w:pPr>
      <w:r w:rsidRPr="00DC333E">
        <w:rPr>
          <w:rFonts w:eastAsia="Times New Roman"/>
          <w:sz w:val="19"/>
          <w:szCs w:val="19"/>
        </w:rPr>
        <w:t xml:space="preserve">Original paper / </w:t>
      </w:r>
      <w:r w:rsidRPr="00B92328">
        <w:rPr>
          <w:rFonts w:eastAsia="Times New Roman"/>
          <w:sz w:val="19"/>
          <w:szCs w:val="19"/>
          <w:lang w:val="sr-Latn-RS"/>
        </w:rPr>
        <w:t>Originalni naučni rad</w:t>
      </w:r>
    </w:p>
    <w:p w:rsidR="002B323A" w:rsidRPr="00DC333E" w:rsidRDefault="002B323A" w:rsidP="002B323A"/>
    <w:p w:rsidR="0049131B" w:rsidRPr="00DC333E" w:rsidRDefault="0049131B" w:rsidP="0049131B">
      <w:pPr>
        <w:spacing w:after="0"/>
        <w:rPr>
          <w:b/>
          <w:sz w:val="36"/>
          <w:szCs w:val="36"/>
        </w:rPr>
        <w:sectPr w:rsidR="0049131B" w:rsidRPr="00DC333E" w:rsidSect="002B323A">
          <w:type w:val="continuous"/>
          <w:pgSz w:w="11906" w:h="16838"/>
          <w:pgMar w:top="1418" w:right="1418" w:bottom="1418" w:left="1418" w:header="709" w:footer="709" w:gutter="0"/>
          <w:cols w:space="708"/>
          <w:docGrid w:linePitch="360"/>
        </w:sectPr>
      </w:pPr>
    </w:p>
    <w:p w:rsidR="0049131B" w:rsidRPr="00DC333E" w:rsidRDefault="005B13D4" w:rsidP="003F5723">
      <w:pPr>
        <w:pStyle w:val="Title"/>
        <w:jc w:val="center"/>
        <w:rPr>
          <w:rFonts w:ascii="Times New Roman" w:hAnsi="Times New Roman"/>
        </w:rPr>
      </w:pPr>
      <w:r w:rsidRPr="00DC333E">
        <w:rPr>
          <w:rFonts w:ascii="Times New Roman" w:hAnsi="Times New Roman"/>
        </w:rPr>
        <w:t>TITLE OF THE MANUSCRIPT</w:t>
      </w:r>
    </w:p>
    <w:p w:rsidR="0049131B" w:rsidRPr="00DC333E" w:rsidRDefault="00FD19C0" w:rsidP="003F5723">
      <w:pPr>
        <w:spacing w:after="0"/>
        <w:jc w:val="center"/>
        <w:rPr>
          <w:b/>
        </w:rPr>
      </w:pPr>
      <w:r>
        <w:rPr>
          <w:b/>
        </w:rPr>
        <w:t>Petar Petrović</w:t>
      </w:r>
      <w:proofErr w:type="gramStart"/>
      <w:r w:rsidR="005B13D4" w:rsidRPr="00DC333E">
        <w:rPr>
          <w:b/>
          <w:vertAlign w:val="superscript"/>
        </w:rPr>
        <w:t>1</w:t>
      </w:r>
      <w:r w:rsidR="002070D8" w:rsidRPr="00DC333E">
        <w:rPr>
          <w:b/>
          <w:vertAlign w:val="superscript"/>
        </w:rPr>
        <w:t>,</w:t>
      </w:r>
      <w:r w:rsidR="002070D8" w:rsidRPr="00DC333E">
        <w:t>*</w:t>
      </w:r>
      <w:proofErr w:type="gramEnd"/>
      <w:r w:rsidR="0049131B" w:rsidRPr="00DC333E">
        <w:rPr>
          <w:b/>
        </w:rPr>
        <w:t xml:space="preserve">, </w:t>
      </w:r>
      <w:r>
        <w:rPr>
          <w:b/>
        </w:rPr>
        <w:t>Petar Petrović</w:t>
      </w:r>
      <w:r w:rsidR="00132C5E" w:rsidRPr="00DC333E">
        <w:rPr>
          <w:b/>
        </w:rPr>
        <w:t xml:space="preserve"> </w:t>
      </w:r>
      <w:r w:rsidR="005B13D4" w:rsidRPr="00DC333E">
        <w:rPr>
          <w:b/>
          <w:vertAlign w:val="superscript"/>
        </w:rPr>
        <w:t>2</w:t>
      </w:r>
    </w:p>
    <w:p w:rsidR="0049131B" w:rsidRPr="00DC333E" w:rsidRDefault="005B13D4" w:rsidP="003F5723">
      <w:pPr>
        <w:spacing w:after="0"/>
        <w:jc w:val="center"/>
        <w:rPr>
          <w:sz w:val="20"/>
          <w:szCs w:val="20"/>
        </w:rPr>
      </w:pPr>
      <w:r w:rsidRPr="00DC333E">
        <w:rPr>
          <w:b/>
          <w:sz w:val="20"/>
          <w:szCs w:val="20"/>
          <w:vertAlign w:val="superscript"/>
        </w:rPr>
        <w:t>1</w:t>
      </w:r>
      <w:r w:rsidR="00C64A67" w:rsidRPr="00DC333E">
        <w:rPr>
          <w:sz w:val="20"/>
          <w:szCs w:val="20"/>
          <w:vertAlign w:val="superscript"/>
        </w:rPr>
        <w:t xml:space="preserve"> </w:t>
      </w:r>
      <w:r w:rsidR="0012442C" w:rsidRPr="00DC333E">
        <w:rPr>
          <w:sz w:val="20"/>
          <w:szCs w:val="20"/>
        </w:rPr>
        <w:t xml:space="preserve">Singidunum </w:t>
      </w:r>
      <w:r w:rsidR="0049131B" w:rsidRPr="00DC333E">
        <w:rPr>
          <w:sz w:val="20"/>
          <w:szCs w:val="20"/>
        </w:rPr>
        <w:t xml:space="preserve">University, </w:t>
      </w:r>
      <w:r w:rsidR="004E5BC5" w:rsidRPr="00DC333E">
        <w:rPr>
          <w:sz w:val="20"/>
          <w:szCs w:val="20"/>
        </w:rPr>
        <w:t xml:space="preserve">Full </w:t>
      </w:r>
      <w:r w:rsidR="0012442C" w:rsidRPr="00DC333E">
        <w:rPr>
          <w:sz w:val="20"/>
          <w:szCs w:val="20"/>
        </w:rPr>
        <w:t>professor</w:t>
      </w:r>
    </w:p>
    <w:p w:rsidR="0049131B" w:rsidRPr="00DC333E" w:rsidRDefault="0012442C" w:rsidP="003F5723">
      <w:pPr>
        <w:spacing w:after="0"/>
        <w:jc w:val="center"/>
        <w:rPr>
          <w:sz w:val="20"/>
          <w:szCs w:val="20"/>
        </w:rPr>
      </w:pPr>
      <w:r w:rsidRPr="00DC333E">
        <w:rPr>
          <w:sz w:val="20"/>
          <w:szCs w:val="20"/>
        </w:rPr>
        <w:t xml:space="preserve">32 Danijelova </w:t>
      </w:r>
      <w:r w:rsidR="002070D8" w:rsidRPr="00DC333E">
        <w:rPr>
          <w:sz w:val="20"/>
          <w:szCs w:val="20"/>
        </w:rPr>
        <w:t>S</w:t>
      </w:r>
      <w:r w:rsidRPr="00DC333E">
        <w:rPr>
          <w:sz w:val="20"/>
          <w:szCs w:val="20"/>
        </w:rPr>
        <w:t>treet</w:t>
      </w:r>
      <w:r w:rsidR="0049131B" w:rsidRPr="00DC333E">
        <w:rPr>
          <w:sz w:val="20"/>
          <w:szCs w:val="20"/>
        </w:rPr>
        <w:t xml:space="preserve">, </w:t>
      </w:r>
      <w:r w:rsidRPr="00DC333E">
        <w:rPr>
          <w:sz w:val="20"/>
          <w:szCs w:val="20"/>
        </w:rPr>
        <w:t>Belgrade</w:t>
      </w:r>
      <w:r w:rsidR="0049131B" w:rsidRPr="00DC333E">
        <w:rPr>
          <w:sz w:val="20"/>
          <w:szCs w:val="20"/>
        </w:rPr>
        <w:t>, Serbia</w:t>
      </w:r>
      <w:r w:rsidR="00F22F59">
        <w:rPr>
          <w:sz w:val="20"/>
          <w:szCs w:val="20"/>
        </w:rPr>
        <w:t xml:space="preserve">, ORCID: </w:t>
      </w:r>
      <w:r w:rsidR="00F22F59" w:rsidRPr="00F22F59">
        <w:rPr>
          <w:sz w:val="20"/>
          <w:szCs w:val="20"/>
        </w:rPr>
        <w:t>0000-0002-6543-1472</w:t>
      </w:r>
    </w:p>
    <w:p w:rsidR="00132C5E" w:rsidRPr="00DC333E" w:rsidRDefault="00C64A67" w:rsidP="003F5723">
      <w:pPr>
        <w:spacing w:after="0"/>
        <w:jc w:val="center"/>
        <w:rPr>
          <w:sz w:val="20"/>
          <w:szCs w:val="20"/>
        </w:rPr>
      </w:pPr>
      <w:r w:rsidRPr="00DC333E">
        <w:rPr>
          <w:b/>
          <w:sz w:val="20"/>
          <w:szCs w:val="20"/>
          <w:vertAlign w:val="superscript"/>
        </w:rPr>
        <w:t>2</w:t>
      </w:r>
      <w:r w:rsidRPr="00DC333E">
        <w:rPr>
          <w:sz w:val="20"/>
          <w:szCs w:val="20"/>
          <w:vertAlign w:val="superscript"/>
        </w:rPr>
        <w:t xml:space="preserve"> </w:t>
      </w:r>
      <w:r w:rsidR="00F22F59" w:rsidRPr="00DC333E">
        <w:rPr>
          <w:sz w:val="20"/>
          <w:szCs w:val="20"/>
        </w:rPr>
        <w:t xml:space="preserve">Singidunum University, </w:t>
      </w:r>
      <w:r w:rsidR="00F22F59">
        <w:rPr>
          <w:sz w:val="20"/>
          <w:szCs w:val="20"/>
        </w:rPr>
        <w:t>Assistant Professor</w:t>
      </w:r>
      <w:r w:rsidR="00132C5E" w:rsidRPr="00DC333E">
        <w:rPr>
          <w:sz w:val="20"/>
          <w:szCs w:val="20"/>
        </w:rPr>
        <w:t>,</w:t>
      </w:r>
    </w:p>
    <w:p w:rsidR="00C64A67" w:rsidRPr="00DC333E" w:rsidRDefault="00F22F59" w:rsidP="003F5723">
      <w:pPr>
        <w:spacing w:after="0"/>
        <w:ind w:left="142"/>
        <w:jc w:val="center"/>
        <w:rPr>
          <w:sz w:val="20"/>
          <w:szCs w:val="20"/>
        </w:rPr>
      </w:pPr>
      <w:r w:rsidRPr="00DC333E">
        <w:rPr>
          <w:sz w:val="20"/>
          <w:szCs w:val="20"/>
        </w:rPr>
        <w:t>32 Danijelova Street, Belgrade, Serbia</w:t>
      </w:r>
      <w:r>
        <w:rPr>
          <w:sz w:val="20"/>
          <w:szCs w:val="20"/>
        </w:rPr>
        <w:t xml:space="preserve">, ORCID: </w:t>
      </w:r>
      <w:r w:rsidRPr="00F22F59">
        <w:rPr>
          <w:sz w:val="20"/>
          <w:szCs w:val="20"/>
        </w:rPr>
        <w:t>0000-0001-8937-7135</w:t>
      </w:r>
    </w:p>
    <w:p w:rsidR="00EB2471" w:rsidRPr="00DC333E" w:rsidRDefault="002070D8" w:rsidP="003F5723">
      <w:pPr>
        <w:spacing w:after="0"/>
        <w:jc w:val="center"/>
        <w:rPr>
          <w:sz w:val="20"/>
          <w:szCs w:val="20"/>
        </w:rPr>
      </w:pPr>
      <w:r w:rsidRPr="00DC333E">
        <w:rPr>
          <w:sz w:val="20"/>
          <w:szCs w:val="20"/>
        </w:rPr>
        <w:t>*</w:t>
      </w:r>
      <w:r w:rsidR="00EB2471" w:rsidRPr="00DC333E">
        <w:rPr>
          <w:sz w:val="20"/>
          <w:szCs w:val="20"/>
        </w:rPr>
        <w:t xml:space="preserve">e-mail: </w:t>
      </w:r>
      <w:hyperlink r:id="rId9" w:history="1">
        <w:r w:rsidR="00C00B43" w:rsidRPr="00D45035">
          <w:rPr>
            <w:rStyle w:val="Hyperlink"/>
            <w:sz w:val="20"/>
            <w:szCs w:val="20"/>
          </w:rPr>
          <w:t>ppetrovic@singidunum.ac.rs</w:t>
        </w:r>
      </w:hyperlink>
    </w:p>
    <w:p w:rsidR="0049131B" w:rsidRPr="00DC333E" w:rsidRDefault="0049131B" w:rsidP="002B323A"/>
    <w:p w:rsidR="001E5563" w:rsidRPr="00DC333E" w:rsidRDefault="001E5563" w:rsidP="001E5563">
      <w:pPr>
        <w:rPr>
          <w:sz w:val="20"/>
          <w:szCs w:val="20"/>
        </w:rPr>
        <w:sectPr w:rsidR="001E5563" w:rsidRPr="00DC333E" w:rsidSect="002B323A">
          <w:type w:val="continuous"/>
          <w:pgSz w:w="11906" w:h="16838"/>
          <w:pgMar w:top="1418" w:right="1418" w:bottom="1418" w:left="1418" w:header="709" w:footer="709" w:gutter="0"/>
          <w:cols w:space="708"/>
          <w:docGrid w:linePitch="360"/>
        </w:sectPr>
      </w:pPr>
    </w:p>
    <w:p w:rsidR="00EB2471" w:rsidRPr="00DC333E" w:rsidRDefault="00EB2471" w:rsidP="005B13D4">
      <w:pPr>
        <w:sectPr w:rsidR="00EB2471" w:rsidRPr="00DC333E" w:rsidSect="001E5563">
          <w:type w:val="continuous"/>
          <w:pgSz w:w="11906" w:h="16838"/>
          <w:pgMar w:top="1418" w:right="1418" w:bottom="1418" w:left="1418" w:header="709" w:footer="709" w:gutter="0"/>
          <w:cols w:num="2" w:space="710" w:equalWidth="0">
            <w:col w:w="5386" w:space="567"/>
            <w:col w:w="3117"/>
          </w:cols>
          <w:docGrid w:linePitch="360"/>
        </w:sectPr>
      </w:pPr>
    </w:p>
    <w:p w:rsidR="00F22F59" w:rsidRPr="00DC333E" w:rsidRDefault="00F22F59" w:rsidP="00F22F59">
      <w:pPr>
        <w:pStyle w:val="Heading3"/>
        <w:rPr>
          <w:rFonts w:ascii="Times New Roman" w:hAnsi="Times New Roman"/>
        </w:rPr>
      </w:pPr>
      <w:r w:rsidRPr="00DC333E">
        <w:rPr>
          <w:rFonts w:ascii="Times New Roman" w:hAnsi="Times New Roman"/>
        </w:rPr>
        <w:t>Abstract:</w:t>
      </w:r>
    </w:p>
    <w:p w:rsidR="00F22F59" w:rsidRDefault="00F22F59" w:rsidP="00F22F59">
      <w:pPr>
        <w:spacing w:before="120" w:after="0"/>
        <w:ind w:right="-194"/>
      </w:pPr>
      <w:r w:rsidRPr="00F22F59">
        <w:t xml:space="preserve">An abstract must accompany every article. It should be a brief summary of the significant items of the main paper. The abstract should give concise information about the content of the core idea of your paper. It should be informative and not only present the general scope of the paper but also indicate the main results and conclusions. </w:t>
      </w:r>
      <w:r w:rsidRPr="00F22F59">
        <w:rPr>
          <w:b/>
        </w:rPr>
        <w:t>The abstract should not normally exceed 200 words.</w:t>
      </w:r>
      <w:r w:rsidRPr="00F22F59">
        <w:t xml:space="preserve"> It should not contain literature citations or references to the tables or illustrations. All non-standard symbols and abbreviations should be defined. In combination with the title and keywords, the abstract is an indicator of the content of the paper. Authors should remember that online systems rely heavily on the content of titles and abstracts to identify articles in electronic bibliographic databases and search engines. They are therefore requested to take great care in preparing these elements.</w:t>
      </w:r>
    </w:p>
    <w:p w:rsidR="00F22F59" w:rsidRPr="00F22F59" w:rsidRDefault="00F22F59" w:rsidP="00F22F59">
      <w:pPr>
        <w:spacing w:before="120" w:after="0"/>
        <w:ind w:right="-194"/>
        <w:rPr>
          <w:rStyle w:val="Heading3Char"/>
          <w:rFonts w:ascii="Times New Roman" w:eastAsia="Calibri" w:hAnsi="Times New Roman"/>
          <w:b w:val="0"/>
          <w:bCs w:val="0"/>
          <w:sz w:val="22"/>
        </w:rPr>
      </w:pPr>
    </w:p>
    <w:p w:rsidR="00F22F59" w:rsidRPr="00F22F59" w:rsidRDefault="00F22F59" w:rsidP="00027466">
      <w:r w:rsidRPr="00F22F59">
        <w:rPr>
          <w:rStyle w:val="Heading3Char"/>
          <w:rFonts w:ascii="Times New Roman" w:eastAsia="Calibri" w:hAnsi="Times New Roman"/>
          <w:sz w:val="22"/>
        </w:rPr>
        <w:t>Key words:</w:t>
      </w:r>
      <w:r w:rsidRPr="00F22F59">
        <w:t xml:space="preserve"> Up to 5 key terms can be selected. We would suggest to avoid repeating the title.</w:t>
      </w:r>
    </w:p>
    <w:p w:rsidR="006D7A2C" w:rsidRPr="00375D0F" w:rsidRDefault="006D7A2C" w:rsidP="006D7A2C">
      <w:pPr>
        <w:spacing w:before="100" w:beforeAutospacing="1" w:after="100" w:afterAutospacing="1" w:line="240" w:lineRule="auto"/>
        <w:rPr>
          <w:rFonts w:eastAsia="Times New Roman"/>
          <w:sz w:val="24"/>
          <w:szCs w:val="24"/>
        </w:rPr>
      </w:pPr>
      <w:r w:rsidRPr="00DC333E">
        <w:rPr>
          <w:rFonts w:eastAsia="Times New Roman"/>
          <w:sz w:val="24"/>
          <w:szCs w:val="24"/>
        </w:rPr>
        <w:t>Generally,</w:t>
      </w:r>
      <w:r w:rsidRPr="00375D0F">
        <w:rPr>
          <w:rFonts w:eastAsia="Times New Roman"/>
          <w:sz w:val="24"/>
          <w:szCs w:val="24"/>
        </w:rPr>
        <w:t xml:space="preserve"> a standard scientific paper is divided into</w:t>
      </w:r>
      <w:r w:rsidR="000C2424">
        <w:rPr>
          <w:rFonts w:eastAsia="Times New Roman"/>
          <w:sz w:val="24"/>
          <w:szCs w:val="24"/>
        </w:rPr>
        <w:t xml:space="preserve"> the following sections</w:t>
      </w:r>
      <w:r w:rsidRPr="00375D0F">
        <w:rPr>
          <w:rFonts w:eastAsia="Times New Roman"/>
          <w:sz w:val="24"/>
          <w:szCs w:val="24"/>
        </w:rPr>
        <w:t>:</w:t>
      </w:r>
    </w:p>
    <w:p w:rsidR="006D7A2C" w:rsidRPr="00375D0F" w:rsidRDefault="006D7A2C" w:rsidP="006D7A2C">
      <w:pPr>
        <w:numPr>
          <w:ilvl w:val="0"/>
          <w:numId w:val="19"/>
        </w:numPr>
        <w:spacing w:before="100" w:beforeAutospacing="1" w:after="100" w:afterAutospacing="1" w:line="240" w:lineRule="auto"/>
        <w:rPr>
          <w:rFonts w:eastAsia="Times New Roman"/>
          <w:sz w:val="24"/>
          <w:szCs w:val="24"/>
        </w:rPr>
      </w:pPr>
      <w:r w:rsidRPr="00375D0F">
        <w:rPr>
          <w:rFonts w:eastAsia="Times New Roman"/>
          <w:sz w:val="24"/>
          <w:szCs w:val="24"/>
        </w:rPr>
        <w:t>introduction,</w:t>
      </w:r>
    </w:p>
    <w:p w:rsidR="006D7A2C" w:rsidRPr="00375D0F" w:rsidRDefault="006D7A2C" w:rsidP="006D7A2C">
      <w:pPr>
        <w:numPr>
          <w:ilvl w:val="0"/>
          <w:numId w:val="19"/>
        </w:numPr>
        <w:spacing w:before="100" w:beforeAutospacing="1" w:after="100" w:afterAutospacing="1" w:line="240" w:lineRule="auto"/>
        <w:rPr>
          <w:rFonts w:eastAsia="Times New Roman"/>
          <w:sz w:val="24"/>
          <w:szCs w:val="24"/>
        </w:rPr>
      </w:pPr>
      <w:r w:rsidRPr="00375D0F">
        <w:rPr>
          <w:rFonts w:eastAsia="Times New Roman"/>
          <w:sz w:val="24"/>
          <w:szCs w:val="24"/>
        </w:rPr>
        <w:t>main text,</w:t>
      </w:r>
    </w:p>
    <w:p w:rsidR="006D7A2C" w:rsidRPr="00375D0F" w:rsidRDefault="006D7A2C" w:rsidP="006D7A2C">
      <w:pPr>
        <w:numPr>
          <w:ilvl w:val="0"/>
          <w:numId w:val="19"/>
        </w:numPr>
        <w:spacing w:before="100" w:beforeAutospacing="1" w:after="100" w:afterAutospacing="1" w:line="240" w:lineRule="auto"/>
        <w:rPr>
          <w:rFonts w:eastAsia="Times New Roman"/>
          <w:sz w:val="24"/>
          <w:szCs w:val="24"/>
        </w:rPr>
      </w:pPr>
      <w:r w:rsidRPr="00375D0F">
        <w:rPr>
          <w:rFonts w:eastAsia="Times New Roman"/>
          <w:sz w:val="24"/>
          <w:szCs w:val="24"/>
        </w:rPr>
        <w:t>conclusion</w:t>
      </w:r>
      <w:r w:rsidR="00342C8D">
        <w:rPr>
          <w:rFonts w:eastAsia="Times New Roman"/>
          <w:sz w:val="24"/>
          <w:szCs w:val="24"/>
        </w:rPr>
        <w:t>s</w:t>
      </w:r>
      <w:r w:rsidRPr="00375D0F">
        <w:rPr>
          <w:rFonts w:eastAsia="Times New Roman"/>
          <w:sz w:val="24"/>
          <w:szCs w:val="24"/>
        </w:rPr>
        <w:t>.</w:t>
      </w:r>
    </w:p>
    <w:p w:rsidR="0012442C" w:rsidRPr="00DC333E" w:rsidRDefault="0012442C" w:rsidP="005B13D4">
      <w:pPr>
        <w:pStyle w:val="Heading1"/>
        <w:rPr>
          <w:rFonts w:ascii="Times New Roman" w:hAnsi="Times New Roman"/>
        </w:rPr>
      </w:pPr>
      <w:r w:rsidRPr="00DC333E">
        <w:rPr>
          <w:rFonts w:ascii="Times New Roman" w:hAnsi="Times New Roman"/>
        </w:rPr>
        <w:t>I</w:t>
      </w:r>
      <w:r w:rsidR="002D44D9" w:rsidRPr="00DC333E">
        <w:rPr>
          <w:rFonts w:ascii="Times New Roman" w:hAnsi="Times New Roman"/>
        </w:rPr>
        <w:t>ntroduction</w:t>
      </w:r>
    </w:p>
    <w:p w:rsidR="002D44D9" w:rsidRPr="00DC333E" w:rsidRDefault="002D44D9" w:rsidP="005B13D4">
      <w:pPr>
        <w:pStyle w:val="Heading1"/>
        <w:rPr>
          <w:rFonts w:ascii="Times New Roman" w:hAnsi="Times New Roman"/>
        </w:rPr>
        <w:sectPr w:rsidR="002D44D9" w:rsidRPr="00DC333E" w:rsidSect="004E5BC5">
          <w:type w:val="continuous"/>
          <w:pgSz w:w="11906" w:h="16838"/>
          <w:pgMar w:top="1418" w:right="1418" w:bottom="1418" w:left="1418" w:header="709" w:footer="709" w:gutter="0"/>
          <w:cols w:space="708"/>
          <w:docGrid w:linePitch="360"/>
        </w:sectPr>
      </w:pPr>
    </w:p>
    <w:p w:rsidR="007E5F24" w:rsidRPr="00DC333E" w:rsidRDefault="00C64A67" w:rsidP="007E5F24">
      <w:pPr>
        <w:spacing w:after="0"/>
      </w:pPr>
      <w:r w:rsidRPr="00DC333E">
        <w:t xml:space="preserve">Authors present the subject of their paper clearly, indicate the scope of the subject, present the goals of </w:t>
      </w:r>
      <w:r w:rsidR="00D57619">
        <w:t>their</w:t>
      </w:r>
      <w:r w:rsidRPr="00DC333E">
        <w:t xml:space="preserve"> paper and finally the organization of the paper. Novelty of the presented research should be emphasized and the subject well documented in the up-to-date literature.</w:t>
      </w:r>
    </w:p>
    <w:p w:rsidR="00C64A67" w:rsidRPr="00DC333E" w:rsidRDefault="00C64A67" w:rsidP="007E5F24">
      <w:pPr>
        <w:spacing w:after="0"/>
        <w:sectPr w:rsidR="00C64A67" w:rsidRPr="00DC333E" w:rsidSect="004E5BC5">
          <w:type w:val="continuous"/>
          <w:pgSz w:w="11906" w:h="16838"/>
          <w:pgMar w:top="1418" w:right="1418" w:bottom="1418" w:left="1418" w:header="709" w:footer="709" w:gutter="0"/>
          <w:cols w:space="282"/>
          <w:docGrid w:linePitch="360"/>
        </w:sectPr>
      </w:pPr>
    </w:p>
    <w:p w:rsidR="00027466" w:rsidRPr="00DC333E" w:rsidRDefault="00027466" w:rsidP="00027466"/>
    <w:p w:rsidR="00E87C54" w:rsidRPr="00DC333E" w:rsidRDefault="00E87C54" w:rsidP="000F25FD">
      <w:pPr>
        <w:pStyle w:val="Heading1"/>
        <w:rPr>
          <w:rFonts w:ascii="Times New Roman" w:hAnsi="Times New Roman"/>
        </w:rPr>
      </w:pPr>
      <w:r w:rsidRPr="00DC333E">
        <w:rPr>
          <w:rFonts w:ascii="Times New Roman" w:hAnsi="Times New Roman"/>
        </w:rPr>
        <w:t>M</w:t>
      </w:r>
      <w:r w:rsidR="002D44D9" w:rsidRPr="00DC333E">
        <w:rPr>
          <w:rFonts w:ascii="Times New Roman" w:hAnsi="Times New Roman"/>
        </w:rPr>
        <w:t>ain text</w:t>
      </w:r>
      <w:r w:rsidRPr="00DC333E">
        <w:rPr>
          <w:rFonts w:ascii="Times New Roman" w:hAnsi="Times New Roman"/>
        </w:rPr>
        <w:t xml:space="preserve"> </w:t>
      </w:r>
    </w:p>
    <w:p w:rsidR="000F25FD" w:rsidRPr="00DC333E" w:rsidRDefault="000F25FD" w:rsidP="000F25FD">
      <w:pPr>
        <w:spacing w:after="0" w:line="240" w:lineRule="auto"/>
        <w:rPr>
          <w:rFonts w:eastAsia="Times New Roman"/>
        </w:rPr>
        <w:sectPr w:rsidR="000F25FD" w:rsidRPr="00DC333E" w:rsidSect="004E5BC5">
          <w:type w:val="continuous"/>
          <w:pgSz w:w="11906" w:h="16838"/>
          <w:pgMar w:top="1418" w:right="1418" w:bottom="1418" w:left="1418" w:header="709" w:footer="709" w:gutter="0"/>
          <w:cols w:space="708"/>
          <w:docGrid w:linePitch="360"/>
        </w:sectPr>
      </w:pPr>
    </w:p>
    <w:p w:rsidR="00E87C54" w:rsidRPr="00DC333E" w:rsidRDefault="00E87C54" w:rsidP="00027466">
      <w:r w:rsidRPr="00DC333E">
        <w:t>General rules for writing:</w:t>
      </w:r>
    </w:p>
    <w:p w:rsidR="00E87C54" w:rsidRPr="00DC333E" w:rsidRDefault="00E87C54" w:rsidP="00027466">
      <w:pPr>
        <w:pStyle w:val="ListParagraph"/>
        <w:numPr>
          <w:ilvl w:val="0"/>
          <w:numId w:val="5"/>
        </w:numPr>
        <w:spacing w:after="0"/>
        <w:ind w:left="714" w:hanging="357"/>
      </w:pPr>
      <w:r w:rsidRPr="00DC333E">
        <w:lastRenderedPageBreak/>
        <w:t>use simple and declarative sentences, avoid long sentences, in which the meaning may be lost by complicated construction;</w:t>
      </w:r>
    </w:p>
    <w:p w:rsidR="00E87C54" w:rsidRPr="00DC333E" w:rsidRDefault="00E87C54" w:rsidP="00027466">
      <w:pPr>
        <w:pStyle w:val="ListParagraph"/>
        <w:numPr>
          <w:ilvl w:val="0"/>
          <w:numId w:val="5"/>
        </w:numPr>
        <w:spacing w:after="0"/>
        <w:ind w:left="714" w:hanging="357"/>
      </w:pPr>
      <w:r w:rsidRPr="00DC333E">
        <w:t>be concise, avoid idle words;</w:t>
      </w:r>
    </w:p>
    <w:p w:rsidR="00E87C54" w:rsidRPr="00DC333E" w:rsidRDefault="00E87C54" w:rsidP="00027466">
      <w:pPr>
        <w:pStyle w:val="ListParagraph"/>
        <w:numPr>
          <w:ilvl w:val="0"/>
          <w:numId w:val="5"/>
        </w:numPr>
        <w:spacing w:after="0"/>
        <w:ind w:left="714" w:hanging="357"/>
      </w:pPr>
      <w:r w:rsidRPr="00DC333E">
        <w:t>make your argumentation complete; use commonly understood terms; define all non-standard symbols and abbreviations when you introduce them;</w:t>
      </w:r>
    </w:p>
    <w:p w:rsidR="00E87C54" w:rsidRPr="00DC333E" w:rsidRDefault="00E87C54" w:rsidP="00027466">
      <w:pPr>
        <w:pStyle w:val="ListParagraph"/>
        <w:numPr>
          <w:ilvl w:val="0"/>
          <w:numId w:val="5"/>
        </w:numPr>
        <w:spacing w:after="0"/>
        <w:ind w:left="714" w:hanging="357"/>
      </w:pPr>
      <w:r w:rsidRPr="00DC333E">
        <w:t xml:space="preserve">Latin words, as well as the names of species, should be in </w:t>
      </w:r>
      <w:r w:rsidRPr="00DC333E">
        <w:rPr>
          <w:i/>
          <w:iCs/>
        </w:rPr>
        <w:t>italic</w:t>
      </w:r>
      <w:r w:rsidRPr="00DC333E">
        <w:t xml:space="preserve">, as for example: </w:t>
      </w:r>
      <w:proofErr w:type="gramStart"/>
      <w:r w:rsidRPr="00DC333E">
        <w:rPr>
          <w:i/>
          <w:iCs/>
        </w:rPr>
        <w:t>i.e.</w:t>
      </w:r>
      <w:proofErr w:type="gramEnd"/>
      <w:r w:rsidRPr="00DC333E">
        <w:rPr>
          <w:i/>
          <w:iCs/>
        </w:rPr>
        <w:t xml:space="preserve"> </w:t>
      </w:r>
      <w:r w:rsidRPr="00DC333E">
        <w:t>or</w:t>
      </w:r>
      <w:r w:rsidRPr="00DC333E">
        <w:rPr>
          <w:i/>
          <w:iCs/>
        </w:rPr>
        <w:t xml:space="preserve"> e.g.</w:t>
      </w:r>
    </w:p>
    <w:p w:rsidR="00497B92" w:rsidRPr="00DC333E" w:rsidRDefault="00E87C54" w:rsidP="00027466">
      <w:pPr>
        <w:pStyle w:val="ListParagraph"/>
        <w:numPr>
          <w:ilvl w:val="0"/>
          <w:numId w:val="5"/>
        </w:numPr>
        <w:spacing w:after="0"/>
        <w:ind w:left="714" w:hanging="357"/>
      </w:pPr>
      <w:r w:rsidRPr="00DC333E">
        <w:t>explain all acronyms and abbreviations when they first appear in the text.</w:t>
      </w:r>
    </w:p>
    <w:p w:rsidR="00375D0F" w:rsidRPr="00375D0F" w:rsidRDefault="00375D0F" w:rsidP="00027466">
      <w:pPr>
        <w:spacing w:before="100" w:beforeAutospacing="1" w:after="100" w:afterAutospacing="1" w:line="240" w:lineRule="auto"/>
        <w:rPr>
          <w:rFonts w:eastAsia="Times New Roman"/>
          <w:sz w:val="24"/>
          <w:szCs w:val="24"/>
        </w:rPr>
      </w:pPr>
      <w:r w:rsidRPr="00375D0F">
        <w:rPr>
          <w:rFonts w:eastAsia="Times New Roman"/>
          <w:sz w:val="24"/>
          <w:szCs w:val="24"/>
        </w:rPr>
        <w:t xml:space="preserve">Tables and figures and/or schemes </w:t>
      </w:r>
      <w:r w:rsidRPr="00375D0F">
        <w:rPr>
          <w:rFonts w:eastAsia="Times New Roman"/>
          <w:b/>
          <w:sz w:val="24"/>
          <w:szCs w:val="24"/>
        </w:rPr>
        <w:t>should be embedded in the manuscript</w:t>
      </w:r>
      <w:r w:rsidRPr="00375D0F">
        <w:rPr>
          <w:rFonts w:eastAsia="Times New Roman"/>
          <w:sz w:val="24"/>
          <w:szCs w:val="24"/>
        </w:rPr>
        <w:t>, and appropriately numbered and labelled.</w:t>
      </w:r>
    </w:p>
    <w:p w:rsidR="00375D0F" w:rsidRPr="00375D0F" w:rsidRDefault="00375D0F" w:rsidP="00375D0F">
      <w:pPr>
        <w:spacing w:before="100" w:beforeAutospacing="1" w:after="100" w:afterAutospacing="1" w:line="240" w:lineRule="auto"/>
        <w:jc w:val="left"/>
        <w:rPr>
          <w:rFonts w:eastAsia="Times New Roman"/>
          <w:b/>
          <w:sz w:val="24"/>
          <w:szCs w:val="24"/>
        </w:rPr>
      </w:pPr>
      <w:r w:rsidRPr="00375D0F">
        <w:rPr>
          <w:rFonts w:eastAsia="Times New Roman"/>
          <w:b/>
          <w:sz w:val="24"/>
          <w:szCs w:val="24"/>
        </w:rPr>
        <w:t>Tables</w:t>
      </w:r>
    </w:p>
    <w:p w:rsidR="00375D0F" w:rsidRPr="00DC333E" w:rsidRDefault="00375D0F" w:rsidP="00346216">
      <w:pPr>
        <w:spacing w:before="100" w:beforeAutospacing="1" w:after="100" w:afterAutospacing="1" w:line="240" w:lineRule="auto"/>
        <w:rPr>
          <w:rFonts w:eastAsia="Times New Roman"/>
          <w:sz w:val="24"/>
          <w:szCs w:val="24"/>
        </w:rPr>
      </w:pPr>
      <w:r w:rsidRPr="00375D0F">
        <w:rPr>
          <w:rFonts w:eastAsia="Times New Roman"/>
          <w:sz w:val="24"/>
          <w:szCs w:val="24"/>
        </w:rPr>
        <w:t xml:space="preserve">Authors should use tables to achieve concise presentation or where the information cannot be given satisfactorily in other ways. Tables should be prepared with the aid of the Word table function, without vertical lines. The minimum size of the font in the tables should be 10 pt. Tables should not be incorporated as graphical objects. </w:t>
      </w:r>
      <w:r w:rsidRPr="00DC333E">
        <w:rPr>
          <w:rFonts w:eastAsia="Times New Roman"/>
          <w:b/>
          <w:bCs/>
          <w:sz w:val="24"/>
          <w:szCs w:val="24"/>
        </w:rPr>
        <w:t>Styles and fonts should match those in the main body of the article</w:t>
      </w:r>
      <w:r w:rsidRPr="00375D0F">
        <w:rPr>
          <w:rFonts w:eastAsia="Times New Roman"/>
          <w:sz w:val="24"/>
          <w:szCs w:val="24"/>
        </w:rPr>
        <w:t>. Tables should be placed in the text and should be numbered consecutively using Arabic numbers. Each table should have an explanatory caption which should be as concise as possible.</w:t>
      </w:r>
    </w:p>
    <w:p w:rsidR="00346216" w:rsidRPr="00DC333E" w:rsidRDefault="00346216" w:rsidP="00346216">
      <w:pPr>
        <w:spacing w:before="100" w:beforeAutospacing="1" w:after="100" w:afterAutospacing="1" w:line="240" w:lineRule="auto"/>
        <w:rPr>
          <w:rFonts w:eastAsia="Times New Roman"/>
          <w:sz w:val="24"/>
          <w:szCs w:val="24"/>
        </w:rPr>
        <w:sectPr w:rsidR="00346216" w:rsidRPr="00DC333E" w:rsidSect="004E5BC5">
          <w:type w:val="continuous"/>
          <w:pgSz w:w="11906" w:h="16838"/>
          <w:pgMar w:top="1418" w:right="1418" w:bottom="1418" w:left="1418" w:header="709" w:footer="709" w:gutter="0"/>
          <w:cols w:space="708"/>
          <w:docGrid w:linePitch="360"/>
        </w:sectPr>
      </w:pPr>
    </w:p>
    <w:p w:rsidR="00346216" w:rsidRPr="00DC333E" w:rsidRDefault="00346216" w:rsidP="00346216">
      <w:pPr>
        <w:pStyle w:val="Caption"/>
        <w:keepNext/>
        <w:rPr>
          <w:b w:val="0"/>
        </w:rPr>
      </w:pPr>
      <w:r w:rsidRPr="00DC333E">
        <w:t xml:space="preserve">Table </w:t>
      </w:r>
      <w:r w:rsidRPr="00DC333E">
        <w:fldChar w:fldCharType="begin"/>
      </w:r>
      <w:r w:rsidRPr="00DC333E">
        <w:instrText xml:space="preserve"> SEQ Table \* ARABIC </w:instrText>
      </w:r>
      <w:r w:rsidRPr="00DC333E">
        <w:fldChar w:fldCharType="separate"/>
      </w:r>
      <w:r w:rsidRPr="00DC333E">
        <w:rPr>
          <w:noProof/>
        </w:rPr>
        <w:t>1</w:t>
      </w:r>
      <w:r w:rsidRPr="00DC333E">
        <w:fldChar w:fldCharType="end"/>
      </w:r>
      <w:r w:rsidRPr="00DC333E">
        <w:t xml:space="preserve"> - </w:t>
      </w:r>
      <w:r w:rsidRPr="00DC333E">
        <w:rPr>
          <w:b w:val="0"/>
        </w:rPr>
        <w:t>Review of the respondents that travelled for leisure in the period 2001/2004 per year (%).</w:t>
      </w:r>
    </w:p>
    <w:tbl>
      <w:tblPr>
        <w:tblW w:w="0" w:type="auto"/>
        <w:jc w:val="center"/>
        <w:tblBorders>
          <w:top w:val="single" w:sz="2" w:space="0" w:color="auto"/>
          <w:bottom w:val="single" w:sz="2" w:space="0" w:color="auto"/>
          <w:insideH w:val="single" w:sz="2" w:space="0" w:color="auto"/>
        </w:tblBorders>
        <w:tblLayout w:type="fixed"/>
        <w:tblLook w:val="0000" w:firstRow="0" w:lastRow="0" w:firstColumn="0" w:lastColumn="0" w:noHBand="0" w:noVBand="0"/>
      </w:tblPr>
      <w:tblGrid>
        <w:gridCol w:w="675"/>
        <w:gridCol w:w="4040"/>
        <w:gridCol w:w="4040"/>
      </w:tblGrid>
      <w:tr w:rsidR="00375D0F" w:rsidRPr="00DC333E" w:rsidTr="002A03D5">
        <w:trPr>
          <w:trHeight w:val="485"/>
          <w:tblHeader/>
          <w:jc w:val="center"/>
        </w:trPr>
        <w:tc>
          <w:tcPr>
            <w:tcW w:w="675" w:type="dxa"/>
            <w:vAlign w:val="center"/>
          </w:tcPr>
          <w:p w:rsidR="00375D0F" w:rsidRPr="00DC333E" w:rsidRDefault="00375D0F" w:rsidP="002A03D5">
            <w:pPr>
              <w:pStyle w:val="tablecolhead"/>
              <w:rPr>
                <w:sz w:val="20"/>
                <w:szCs w:val="20"/>
              </w:rPr>
            </w:pPr>
            <w:r w:rsidRPr="00DC333E">
              <w:rPr>
                <w:sz w:val="20"/>
                <w:szCs w:val="20"/>
              </w:rPr>
              <w:t>Year</w:t>
            </w:r>
          </w:p>
        </w:tc>
        <w:tc>
          <w:tcPr>
            <w:tcW w:w="4040" w:type="dxa"/>
            <w:vAlign w:val="center"/>
          </w:tcPr>
          <w:p w:rsidR="00375D0F" w:rsidRPr="00DC333E" w:rsidRDefault="00375D0F" w:rsidP="002A03D5">
            <w:pPr>
              <w:pStyle w:val="tablecolsubhead"/>
              <w:jc w:val="center"/>
              <w:rPr>
                <w:i w:val="0"/>
                <w:sz w:val="20"/>
                <w:szCs w:val="20"/>
              </w:rPr>
            </w:pPr>
            <w:r w:rsidRPr="00DC333E">
              <w:rPr>
                <w:i w:val="0"/>
                <w:sz w:val="20"/>
                <w:szCs w:val="20"/>
              </w:rPr>
              <w:t>Respondents that</w:t>
            </w:r>
          </w:p>
          <w:p w:rsidR="00375D0F" w:rsidRPr="00DC333E" w:rsidRDefault="00375D0F" w:rsidP="002A03D5">
            <w:pPr>
              <w:pStyle w:val="tablecolsubhead"/>
              <w:jc w:val="center"/>
              <w:rPr>
                <w:i w:val="0"/>
                <w:sz w:val="20"/>
                <w:szCs w:val="20"/>
              </w:rPr>
            </w:pPr>
            <w:r w:rsidRPr="00DC333E">
              <w:rPr>
                <w:i w:val="0"/>
                <w:sz w:val="20"/>
                <w:szCs w:val="20"/>
              </w:rPr>
              <w:t>travelled only once</w:t>
            </w:r>
          </w:p>
        </w:tc>
        <w:tc>
          <w:tcPr>
            <w:tcW w:w="4040" w:type="dxa"/>
            <w:vAlign w:val="center"/>
          </w:tcPr>
          <w:p w:rsidR="00375D0F" w:rsidRPr="00DC333E" w:rsidRDefault="00375D0F" w:rsidP="002A03D5">
            <w:pPr>
              <w:pStyle w:val="tablecolsubhead"/>
              <w:jc w:val="center"/>
              <w:rPr>
                <w:i w:val="0"/>
                <w:sz w:val="20"/>
                <w:szCs w:val="20"/>
              </w:rPr>
            </w:pPr>
            <w:r w:rsidRPr="00DC333E">
              <w:rPr>
                <w:i w:val="0"/>
                <w:sz w:val="20"/>
                <w:szCs w:val="20"/>
              </w:rPr>
              <w:t>Total respondents</w:t>
            </w:r>
          </w:p>
          <w:p w:rsidR="00375D0F" w:rsidRPr="00DC333E" w:rsidRDefault="00375D0F" w:rsidP="002A03D5">
            <w:pPr>
              <w:pStyle w:val="tablecolsubhead"/>
              <w:jc w:val="center"/>
              <w:rPr>
                <w:i w:val="0"/>
                <w:sz w:val="20"/>
                <w:szCs w:val="20"/>
              </w:rPr>
            </w:pPr>
            <w:r w:rsidRPr="00DC333E">
              <w:rPr>
                <w:i w:val="0"/>
                <w:sz w:val="20"/>
                <w:szCs w:val="20"/>
              </w:rPr>
              <w:t>that travelled</w:t>
            </w:r>
          </w:p>
        </w:tc>
      </w:tr>
      <w:tr w:rsidR="00375D0F" w:rsidRPr="00DC333E" w:rsidTr="002A03D5">
        <w:trPr>
          <w:trHeight w:val="320"/>
          <w:jc w:val="center"/>
        </w:trPr>
        <w:tc>
          <w:tcPr>
            <w:tcW w:w="675" w:type="dxa"/>
            <w:vAlign w:val="center"/>
          </w:tcPr>
          <w:p w:rsidR="00375D0F" w:rsidRPr="00DC333E" w:rsidRDefault="00375D0F" w:rsidP="002A03D5">
            <w:pPr>
              <w:pStyle w:val="tablecopy"/>
              <w:jc w:val="center"/>
              <w:rPr>
                <w:sz w:val="20"/>
                <w:szCs w:val="20"/>
              </w:rPr>
            </w:pPr>
            <w:r w:rsidRPr="00DC333E">
              <w:rPr>
                <w:sz w:val="20"/>
                <w:szCs w:val="20"/>
              </w:rPr>
              <w:t>2001</w:t>
            </w:r>
          </w:p>
        </w:tc>
        <w:tc>
          <w:tcPr>
            <w:tcW w:w="4040" w:type="dxa"/>
            <w:vAlign w:val="center"/>
          </w:tcPr>
          <w:p w:rsidR="00375D0F" w:rsidRPr="00DC333E" w:rsidRDefault="00375D0F" w:rsidP="002A03D5">
            <w:pPr>
              <w:pStyle w:val="tablecopy"/>
              <w:jc w:val="center"/>
              <w:rPr>
                <w:sz w:val="20"/>
                <w:szCs w:val="20"/>
              </w:rPr>
            </w:pPr>
            <w:r w:rsidRPr="00DC333E">
              <w:rPr>
                <w:sz w:val="20"/>
                <w:szCs w:val="20"/>
              </w:rPr>
              <w:t>7.2</w:t>
            </w:r>
          </w:p>
        </w:tc>
        <w:tc>
          <w:tcPr>
            <w:tcW w:w="4040" w:type="dxa"/>
            <w:vAlign w:val="center"/>
          </w:tcPr>
          <w:p w:rsidR="00375D0F" w:rsidRPr="00DC333E" w:rsidRDefault="00375D0F" w:rsidP="002A03D5">
            <w:pPr>
              <w:pStyle w:val="tablecopy"/>
              <w:jc w:val="center"/>
              <w:rPr>
                <w:sz w:val="20"/>
                <w:szCs w:val="20"/>
              </w:rPr>
            </w:pPr>
            <w:r w:rsidRPr="00DC333E">
              <w:rPr>
                <w:sz w:val="20"/>
                <w:szCs w:val="20"/>
              </w:rPr>
              <w:t>22.5</w:t>
            </w:r>
          </w:p>
        </w:tc>
      </w:tr>
      <w:tr w:rsidR="00375D0F" w:rsidRPr="00DC333E" w:rsidTr="002A03D5">
        <w:trPr>
          <w:trHeight w:val="320"/>
          <w:jc w:val="center"/>
        </w:trPr>
        <w:tc>
          <w:tcPr>
            <w:tcW w:w="675" w:type="dxa"/>
            <w:vAlign w:val="center"/>
          </w:tcPr>
          <w:p w:rsidR="00375D0F" w:rsidRPr="00DC333E" w:rsidRDefault="00375D0F" w:rsidP="002A03D5">
            <w:pPr>
              <w:pStyle w:val="tablecopy"/>
              <w:jc w:val="center"/>
              <w:rPr>
                <w:sz w:val="20"/>
                <w:szCs w:val="20"/>
              </w:rPr>
            </w:pPr>
            <w:r w:rsidRPr="00DC333E">
              <w:rPr>
                <w:sz w:val="20"/>
                <w:szCs w:val="20"/>
              </w:rPr>
              <w:t>2002</w:t>
            </w:r>
          </w:p>
        </w:tc>
        <w:tc>
          <w:tcPr>
            <w:tcW w:w="4040" w:type="dxa"/>
            <w:vAlign w:val="center"/>
          </w:tcPr>
          <w:p w:rsidR="00375D0F" w:rsidRPr="00DC333E" w:rsidRDefault="00375D0F" w:rsidP="002A03D5">
            <w:pPr>
              <w:pStyle w:val="tablecopy"/>
              <w:jc w:val="center"/>
              <w:rPr>
                <w:sz w:val="20"/>
                <w:szCs w:val="20"/>
              </w:rPr>
            </w:pPr>
            <w:r w:rsidRPr="00DC333E">
              <w:rPr>
                <w:sz w:val="20"/>
                <w:szCs w:val="20"/>
              </w:rPr>
              <w:t>10.3</w:t>
            </w:r>
          </w:p>
        </w:tc>
        <w:tc>
          <w:tcPr>
            <w:tcW w:w="4040" w:type="dxa"/>
            <w:vAlign w:val="center"/>
          </w:tcPr>
          <w:p w:rsidR="00375D0F" w:rsidRPr="00DC333E" w:rsidRDefault="00375D0F" w:rsidP="002A03D5">
            <w:pPr>
              <w:pStyle w:val="tablecopy"/>
              <w:jc w:val="center"/>
              <w:rPr>
                <w:sz w:val="20"/>
                <w:szCs w:val="20"/>
              </w:rPr>
            </w:pPr>
            <w:r w:rsidRPr="00DC333E">
              <w:rPr>
                <w:sz w:val="20"/>
                <w:szCs w:val="20"/>
              </w:rPr>
              <w:t>25.5</w:t>
            </w:r>
          </w:p>
        </w:tc>
      </w:tr>
      <w:tr w:rsidR="00375D0F" w:rsidRPr="00DC333E" w:rsidTr="002A03D5">
        <w:trPr>
          <w:trHeight w:val="320"/>
          <w:jc w:val="center"/>
        </w:trPr>
        <w:tc>
          <w:tcPr>
            <w:tcW w:w="675" w:type="dxa"/>
            <w:vAlign w:val="center"/>
          </w:tcPr>
          <w:p w:rsidR="00375D0F" w:rsidRPr="00DC333E" w:rsidRDefault="00375D0F" w:rsidP="002A03D5">
            <w:pPr>
              <w:pStyle w:val="tablecopy"/>
              <w:jc w:val="center"/>
              <w:rPr>
                <w:sz w:val="20"/>
                <w:szCs w:val="20"/>
              </w:rPr>
            </w:pPr>
            <w:r w:rsidRPr="00DC333E">
              <w:rPr>
                <w:sz w:val="20"/>
                <w:szCs w:val="20"/>
              </w:rPr>
              <w:t>2003</w:t>
            </w:r>
          </w:p>
        </w:tc>
        <w:tc>
          <w:tcPr>
            <w:tcW w:w="4040" w:type="dxa"/>
            <w:vAlign w:val="center"/>
          </w:tcPr>
          <w:p w:rsidR="00375D0F" w:rsidRPr="00DC333E" w:rsidRDefault="00375D0F" w:rsidP="002A03D5">
            <w:pPr>
              <w:pStyle w:val="tablecopy"/>
              <w:jc w:val="center"/>
              <w:rPr>
                <w:sz w:val="20"/>
                <w:szCs w:val="20"/>
              </w:rPr>
            </w:pPr>
            <w:r w:rsidRPr="00DC333E">
              <w:rPr>
                <w:sz w:val="20"/>
                <w:szCs w:val="20"/>
              </w:rPr>
              <w:t>9.4</w:t>
            </w:r>
          </w:p>
        </w:tc>
        <w:tc>
          <w:tcPr>
            <w:tcW w:w="4040" w:type="dxa"/>
            <w:vAlign w:val="center"/>
          </w:tcPr>
          <w:p w:rsidR="00375D0F" w:rsidRPr="00DC333E" w:rsidRDefault="00375D0F" w:rsidP="002A03D5">
            <w:pPr>
              <w:pStyle w:val="tablecopy"/>
              <w:jc w:val="center"/>
              <w:rPr>
                <w:sz w:val="20"/>
                <w:szCs w:val="20"/>
              </w:rPr>
            </w:pPr>
            <w:r w:rsidRPr="00DC333E">
              <w:rPr>
                <w:sz w:val="20"/>
                <w:szCs w:val="20"/>
              </w:rPr>
              <w:t>24.6</w:t>
            </w:r>
          </w:p>
        </w:tc>
      </w:tr>
      <w:tr w:rsidR="00375D0F" w:rsidRPr="00DC333E" w:rsidTr="002A03D5">
        <w:trPr>
          <w:trHeight w:val="320"/>
          <w:jc w:val="center"/>
        </w:trPr>
        <w:tc>
          <w:tcPr>
            <w:tcW w:w="675" w:type="dxa"/>
            <w:vAlign w:val="center"/>
          </w:tcPr>
          <w:p w:rsidR="00375D0F" w:rsidRPr="00DC333E" w:rsidRDefault="00375D0F" w:rsidP="002A03D5">
            <w:pPr>
              <w:pStyle w:val="tablecopy"/>
              <w:jc w:val="center"/>
              <w:rPr>
                <w:sz w:val="20"/>
                <w:szCs w:val="20"/>
              </w:rPr>
            </w:pPr>
            <w:r w:rsidRPr="00DC333E">
              <w:rPr>
                <w:sz w:val="20"/>
                <w:szCs w:val="20"/>
              </w:rPr>
              <w:t>2004</w:t>
            </w:r>
          </w:p>
        </w:tc>
        <w:tc>
          <w:tcPr>
            <w:tcW w:w="4040" w:type="dxa"/>
            <w:vAlign w:val="center"/>
          </w:tcPr>
          <w:p w:rsidR="00375D0F" w:rsidRPr="00DC333E" w:rsidRDefault="00375D0F" w:rsidP="002A03D5">
            <w:pPr>
              <w:pStyle w:val="tablecopy"/>
              <w:jc w:val="center"/>
              <w:rPr>
                <w:sz w:val="20"/>
                <w:szCs w:val="20"/>
              </w:rPr>
            </w:pPr>
            <w:r w:rsidRPr="00DC333E">
              <w:rPr>
                <w:sz w:val="20"/>
                <w:szCs w:val="20"/>
              </w:rPr>
              <w:t>9.0</w:t>
            </w:r>
          </w:p>
        </w:tc>
        <w:tc>
          <w:tcPr>
            <w:tcW w:w="4040" w:type="dxa"/>
            <w:vAlign w:val="center"/>
          </w:tcPr>
          <w:p w:rsidR="00375D0F" w:rsidRPr="00DC333E" w:rsidRDefault="00375D0F" w:rsidP="002A03D5">
            <w:pPr>
              <w:pStyle w:val="tablecopy"/>
              <w:jc w:val="center"/>
              <w:rPr>
                <w:sz w:val="20"/>
                <w:szCs w:val="20"/>
              </w:rPr>
            </w:pPr>
            <w:r w:rsidRPr="00DC333E">
              <w:rPr>
                <w:sz w:val="20"/>
                <w:szCs w:val="20"/>
              </w:rPr>
              <w:t>24.2</w:t>
            </w:r>
          </w:p>
        </w:tc>
      </w:tr>
    </w:tbl>
    <w:p w:rsidR="00375D0F" w:rsidRPr="00375D0F" w:rsidRDefault="00375D0F" w:rsidP="00375D0F">
      <w:pPr>
        <w:spacing w:before="100" w:beforeAutospacing="1" w:after="100" w:afterAutospacing="1" w:line="240" w:lineRule="auto"/>
        <w:jc w:val="left"/>
        <w:rPr>
          <w:rFonts w:eastAsia="Times New Roman"/>
          <w:b/>
          <w:sz w:val="24"/>
          <w:szCs w:val="24"/>
        </w:rPr>
      </w:pPr>
      <w:r w:rsidRPr="00375D0F">
        <w:rPr>
          <w:rFonts w:eastAsia="Times New Roman"/>
          <w:b/>
          <w:sz w:val="24"/>
          <w:szCs w:val="24"/>
        </w:rPr>
        <w:t>Figures</w:t>
      </w:r>
    </w:p>
    <w:p w:rsidR="000D01A2" w:rsidRPr="00DC333E" w:rsidRDefault="000D01A2" w:rsidP="000D01A2">
      <w:pPr>
        <w:rPr>
          <w:rStyle w:val="Strong"/>
          <w:b w:val="0"/>
        </w:rPr>
      </w:pPr>
      <w:r w:rsidRPr="00DC333E">
        <w:t xml:space="preserve">Authors may use line diagrams to illustrate theses from their text. The figures should be clear, easy to read and of good quality. </w:t>
      </w:r>
      <w:r w:rsidRPr="00DC333E">
        <w:rPr>
          <w:rStyle w:val="Strong"/>
        </w:rPr>
        <w:t>Styles and fonts should match those in the main body of the article</w:t>
      </w:r>
      <w:r w:rsidRPr="00DC333E">
        <w:t>. Lettering and lines should be of uniform density and the lines unbroken. Axis labels should be in bold face. Units should be placed ne</w:t>
      </w:r>
      <w:r w:rsidR="006145F3" w:rsidRPr="00DC333E">
        <w:t xml:space="preserve">xt to variables in parentheses. </w:t>
      </w:r>
      <w:r w:rsidRPr="00DC333E">
        <w:t>Figures should be numbered consecutively using Arabic numbers</w:t>
      </w:r>
      <w:r w:rsidR="006145F3" w:rsidRPr="00DC333E">
        <w:t>.</w:t>
      </w:r>
    </w:p>
    <w:p w:rsidR="00AC2726" w:rsidRPr="00DC333E" w:rsidRDefault="003E24F7" w:rsidP="00AC2726">
      <w:pPr>
        <w:keepNext/>
      </w:pPr>
      <w:r w:rsidRPr="00DC333E">
        <w:rPr>
          <w:noProof/>
        </w:rPr>
        <w:lastRenderedPageBreak/>
        <w:drawing>
          <wp:inline distT="0" distB="0" distL="0" distR="0">
            <wp:extent cx="5756910" cy="4327525"/>
            <wp:effectExtent l="0" t="0" r="0" b="0"/>
            <wp:docPr id="2"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6910" cy="4327525"/>
                    </a:xfrm>
                    <a:prstGeom prst="rect">
                      <a:avLst/>
                    </a:prstGeom>
                    <a:noFill/>
                    <a:ln>
                      <a:noFill/>
                    </a:ln>
                  </pic:spPr>
                </pic:pic>
              </a:graphicData>
            </a:graphic>
          </wp:inline>
        </w:drawing>
      </w:r>
    </w:p>
    <w:p w:rsidR="000D01A2" w:rsidRPr="00DC333E" w:rsidRDefault="00AC2726" w:rsidP="00AC2726">
      <w:pPr>
        <w:pStyle w:val="Caption"/>
        <w:rPr>
          <w:rStyle w:val="Strong"/>
          <w:b/>
        </w:rPr>
      </w:pPr>
      <w:r w:rsidRPr="00DC333E">
        <w:t xml:space="preserve">Figure </w:t>
      </w:r>
      <w:r w:rsidRPr="00DC333E">
        <w:fldChar w:fldCharType="begin"/>
      </w:r>
      <w:r w:rsidRPr="00DC333E">
        <w:instrText xml:space="preserve"> SEQ Figure \* ARABIC </w:instrText>
      </w:r>
      <w:r w:rsidRPr="00DC333E">
        <w:fldChar w:fldCharType="separate"/>
      </w:r>
      <w:r w:rsidRPr="00DC333E">
        <w:rPr>
          <w:noProof/>
        </w:rPr>
        <w:t>1</w:t>
      </w:r>
      <w:r w:rsidRPr="00DC333E">
        <w:fldChar w:fldCharType="end"/>
      </w:r>
      <w:r w:rsidRPr="00DC333E">
        <w:t xml:space="preserve"> - </w:t>
      </w:r>
      <w:r w:rsidRPr="00DC333E">
        <w:rPr>
          <w:b w:val="0"/>
        </w:rPr>
        <w:t>A comparison of sample extraction procedures for the determination of inorganic anions in soil by ion chromatography.</w:t>
      </w:r>
    </w:p>
    <w:p w:rsidR="005173A5" w:rsidRPr="00DC333E" w:rsidRDefault="00375D0F" w:rsidP="005173A5">
      <w:pPr>
        <w:spacing w:before="100" w:beforeAutospacing="1" w:after="100" w:afterAutospacing="1" w:line="240" w:lineRule="auto"/>
        <w:jc w:val="left"/>
        <w:rPr>
          <w:rFonts w:eastAsia="Times New Roman"/>
          <w:sz w:val="24"/>
          <w:szCs w:val="24"/>
        </w:rPr>
      </w:pPr>
      <w:r w:rsidRPr="00DC333E">
        <w:rPr>
          <w:rFonts w:eastAsia="Times New Roman"/>
          <w:b/>
          <w:bCs/>
          <w:sz w:val="24"/>
          <w:szCs w:val="24"/>
        </w:rPr>
        <w:t>Mathematical equations</w:t>
      </w:r>
      <w:r w:rsidRPr="00375D0F">
        <w:rPr>
          <w:rFonts w:eastAsia="Times New Roman"/>
          <w:sz w:val="24"/>
          <w:szCs w:val="24"/>
        </w:rPr>
        <w:t xml:space="preserve"> should be embedded in the text. Complex equations should be prepared with the aid of the Word Equation editor.</w:t>
      </w:r>
      <w:r w:rsidR="00DC333E" w:rsidRPr="00DC333E">
        <w:rPr>
          <w:rFonts w:eastAsia="Times New Roman"/>
          <w:sz w:val="24"/>
          <w:szCs w:val="24"/>
        </w:rPr>
        <w:t xml:space="preserve"> </w:t>
      </w:r>
      <w:r w:rsidRPr="00375D0F">
        <w:rPr>
          <w:rFonts w:eastAsia="Times New Roman"/>
          <w:sz w:val="24"/>
          <w:szCs w:val="24"/>
        </w:rPr>
        <w:t>All equations must be numbered using Arabic numbers consecutively in parenthesis at the end of the line, as presented:</w:t>
      </w:r>
    </w:p>
    <w:p w:rsidR="00375D0F" w:rsidRPr="00375D0F" w:rsidRDefault="00375D0F" w:rsidP="005173A5">
      <w:pPr>
        <w:spacing w:before="100" w:beforeAutospacing="1" w:after="100" w:afterAutospacing="1" w:line="240" w:lineRule="auto"/>
        <w:rPr>
          <w:rFonts w:eastAsia="Times New Roman"/>
          <w:sz w:val="24"/>
          <w:szCs w:val="24"/>
        </w:rPr>
      </w:pPr>
      <w:r w:rsidRPr="00375D0F">
        <w:rPr>
          <w:rFonts w:eastAsia="Times New Roman"/>
          <w:sz w:val="24"/>
          <w:szCs w:val="24"/>
        </w:rPr>
        <w:fldChar w:fldCharType="begin"/>
      </w:r>
      <w:r w:rsidRPr="00375D0F">
        <w:rPr>
          <w:rFonts w:eastAsia="Times New Roman"/>
          <w:sz w:val="24"/>
          <w:szCs w:val="24"/>
        </w:rPr>
        <w:instrText xml:space="preserve"> INCLUDEPICTURE "http://journal.singidunum.ac.rs/images/site/equation.png" \* MERGEFORMATINET </w:instrText>
      </w:r>
      <w:r w:rsidRPr="00375D0F">
        <w:rPr>
          <w:rFonts w:eastAsia="Times New Roman"/>
          <w:sz w:val="24"/>
          <w:szCs w:val="24"/>
        </w:rPr>
        <w:fldChar w:fldCharType="separate"/>
      </w:r>
      <w:r w:rsidR="003E24F7" w:rsidRPr="0086646C">
        <w:rPr>
          <w:rFonts w:eastAsia="Times New Roman"/>
          <w:noProof/>
          <w:sz w:val="24"/>
          <w:szCs w:val="24"/>
        </w:rPr>
        <w:drawing>
          <wp:inline distT="0" distB="0" distL="0" distR="0">
            <wp:extent cx="2202180" cy="72136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180" cy="721360"/>
                    </a:xfrm>
                    <a:prstGeom prst="rect">
                      <a:avLst/>
                    </a:prstGeom>
                    <a:noFill/>
                    <a:ln>
                      <a:noFill/>
                    </a:ln>
                  </pic:spPr>
                </pic:pic>
              </a:graphicData>
            </a:graphic>
          </wp:inline>
        </w:drawing>
      </w:r>
      <w:r w:rsidRPr="00375D0F">
        <w:rPr>
          <w:rFonts w:eastAsia="Times New Roman"/>
          <w:sz w:val="24"/>
          <w:szCs w:val="24"/>
        </w:rPr>
        <w:fldChar w:fldCharType="end"/>
      </w:r>
      <w:r w:rsidR="005173A5" w:rsidRPr="00DC333E">
        <w:rPr>
          <w:rFonts w:eastAsia="Times New Roman"/>
          <w:sz w:val="24"/>
          <w:szCs w:val="24"/>
        </w:rPr>
        <w:tab/>
      </w:r>
      <w:r w:rsidR="005173A5" w:rsidRPr="00DC333E">
        <w:rPr>
          <w:rFonts w:eastAsia="Times New Roman"/>
          <w:sz w:val="24"/>
          <w:szCs w:val="24"/>
        </w:rPr>
        <w:tab/>
      </w:r>
      <w:r w:rsidR="005173A5" w:rsidRPr="00DC333E">
        <w:rPr>
          <w:rFonts w:eastAsia="Times New Roman"/>
          <w:sz w:val="24"/>
          <w:szCs w:val="24"/>
        </w:rPr>
        <w:tab/>
      </w:r>
      <w:r w:rsidR="005173A5" w:rsidRPr="00DC333E">
        <w:rPr>
          <w:rFonts w:eastAsia="Times New Roman"/>
          <w:sz w:val="24"/>
          <w:szCs w:val="24"/>
        </w:rPr>
        <w:tab/>
      </w:r>
      <w:r w:rsidR="005173A5" w:rsidRPr="00DC333E">
        <w:rPr>
          <w:rFonts w:eastAsia="Times New Roman"/>
          <w:sz w:val="24"/>
          <w:szCs w:val="24"/>
        </w:rPr>
        <w:tab/>
      </w:r>
      <w:r w:rsidR="005173A5" w:rsidRPr="00DC333E">
        <w:rPr>
          <w:rFonts w:eastAsia="Times New Roman"/>
          <w:sz w:val="24"/>
          <w:szCs w:val="24"/>
        </w:rPr>
        <w:tab/>
      </w:r>
      <w:r w:rsidR="005173A5" w:rsidRPr="00DC333E">
        <w:rPr>
          <w:rFonts w:eastAsia="Times New Roman"/>
          <w:sz w:val="24"/>
          <w:szCs w:val="24"/>
        </w:rPr>
        <w:tab/>
      </w:r>
      <w:r w:rsidR="005173A5" w:rsidRPr="00DC333E">
        <w:rPr>
          <w:rFonts w:eastAsia="Times New Roman"/>
          <w:sz w:val="24"/>
          <w:szCs w:val="24"/>
        </w:rPr>
        <w:tab/>
      </w:r>
      <w:r w:rsidRPr="00375D0F">
        <w:rPr>
          <w:rFonts w:eastAsia="Times New Roman"/>
          <w:color w:val="000000"/>
          <w:sz w:val="24"/>
          <w:szCs w:val="24"/>
        </w:rPr>
        <w:t>(1)</w:t>
      </w:r>
    </w:p>
    <w:p w:rsidR="00375D0F" w:rsidRPr="00375D0F" w:rsidRDefault="00375D0F" w:rsidP="00375D0F">
      <w:pPr>
        <w:spacing w:before="100" w:beforeAutospacing="1" w:after="100" w:afterAutospacing="1" w:line="240" w:lineRule="auto"/>
        <w:jc w:val="left"/>
        <w:rPr>
          <w:rFonts w:eastAsia="Times New Roman"/>
          <w:sz w:val="24"/>
          <w:szCs w:val="24"/>
        </w:rPr>
      </w:pPr>
      <w:r w:rsidRPr="00DC333E">
        <w:rPr>
          <w:rFonts w:eastAsia="Times New Roman"/>
          <w:b/>
          <w:bCs/>
          <w:sz w:val="24"/>
          <w:szCs w:val="24"/>
        </w:rPr>
        <w:t>Footnotes/Endnotes/Acknowledgements</w:t>
      </w:r>
      <w:r w:rsidRPr="00375D0F">
        <w:rPr>
          <w:rFonts w:eastAsia="Times New Roman"/>
          <w:sz w:val="24"/>
          <w:szCs w:val="24"/>
        </w:rPr>
        <w:t>: Number of footnotes is limited to 5. Information concerning research grant support or the assistance of colleagues should appear in a separate Acknowledgements section at the end of the paper, not in a footnote.</w:t>
      </w:r>
    </w:p>
    <w:p w:rsidR="002D44D9" w:rsidRPr="00DC333E" w:rsidRDefault="002D44D9" w:rsidP="002D44D9">
      <w:pPr>
        <w:pStyle w:val="Heading1"/>
        <w:rPr>
          <w:rFonts w:ascii="Times New Roman" w:hAnsi="Times New Roman"/>
        </w:rPr>
      </w:pPr>
      <w:r w:rsidRPr="00DC333E">
        <w:rPr>
          <w:rFonts w:ascii="Times New Roman" w:hAnsi="Times New Roman"/>
        </w:rPr>
        <w:t>Conclusion</w:t>
      </w:r>
      <w:r w:rsidR="00497B92" w:rsidRPr="00DC333E">
        <w:rPr>
          <w:rFonts w:ascii="Times New Roman" w:hAnsi="Times New Roman"/>
        </w:rPr>
        <w:t>S</w:t>
      </w:r>
      <w:r w:rsidRPr="00DC333E">
        <w:rPr>
          <w:rFonts w:ascii="Times New Roman" w:hAnsi="Times New Roman"/>
        </w:rPr>
        <w:t xml:space="preserve"> </w:t>
      </w:r>
    </w:p>
    <w:p w:rsidR="002D44D9" w:rsidRPr="00DC333E" w:rsidRDefault="00B51DD0" w:rsidP="000F25FD">
      <w:pPr>
        <w:spacing w:before="100" w:beforeAutospacing="1" w:after="100" w:afterAutospacing="1" w:line="240" w:lineRule="auto"/>
      </w:pPr>
      <w:r w:rsidRPr="00DC333E">
        <w:t xml:space="preserve">Be brief and </w:t>
      </w:r>
      <w:r w:rsidR="00351B7F">
        <w:t>present</w:t>
      </w:r>
      <w:r w:rsidRPr="00DC333E">
        <w:t xml:space="preserve"> </w:t>
      </w:r>
      <w:r w:rsidR="00351B7F">
        <w:t xml:space="preserve">the </w:t>
      </w:r>
      <w:r w:rsidRPr="00DC333E">
        <w:t>most important conclusion</w:t>
      </w:r>
      <w:r w:rsidR="008E453B">
        <w:t>s</w:t>
      </w:r>
      <w:r w:rsidRPr="00DC333E">
        <w:t xml:space="preserve"> from your paper. Do not use equations and figures here.</w:t>
      </w:r>
    </w:p>
    <w:p w:rsidR="00EB17D1" w:rsidRPr="00DC333E" w:rsidRDefault="00DC333E" w:rsidP="00EB17D1">
      <w:pPr>
        <w:pStyle w:val="Heading1"/>
        <w:rPr>
          <w:rFonts w:ascii="Times New Roman" w:hAnsi="Times New Roman"/>
        </w:rPr>
        <w:sectPr w:rsidR="00EB17D1" w:rsidRPr="00DC333E" w:rsidSect="00510E3E">
          <w:type w:val="continuous"/>
          <w:pgSz w:w="11906" w:h="16838"/>
          <w:pgMar w:top="1418" w:right="1418" w:bottom="1418" w:left="1418" w:header="709" w:footer="709" w:gutter="0"/>
          <w:cols w:space="708"/>
          <w:docGrid w:linePitch="360"/>
        </w:sectPr>
      </w:pPr>
      <w:r w:rsidRPr="00DC333E">
        <w:rPr>
          <w:rFonts w:ascii="Times New Roman" w:hAnsi="Times New Roman"/>
        </w:rPr>
        <w:br w:type="page"/>
      </w:r>
      <w:r w:rsidR="00EB17D1" w:rsidRPr="00DC333E">
        <w:rPr>
          <w:rFonts w:ascii="Times New Roman" w:hAnsi="Times New Roman"/>
        </w:rPr>
        <w:lastRenderedPageBreak/>
        <w:t>References</w:t>
      </w:r>
    </w:p>
    <w:p w:rsidR="00F22F59" w:rsidRPr="00F22F59" w:rsidRDefault="00F22F59" w:rsidP="00F22F59">
      <w:pPr>
        <w:numPr>
          <w:ilvl w:val="0"/>
          <w:numId w:val="21"/>
        </w:numPr>
        <w:tabs>
          <w:tab w:val="clear" w:pos="720"/>
          <w:tab w:val="left" w:pos="426"/>
          <w:tab w:val="left" w:pos="709"/>
        </w:tabs>
        <w:spacing w:after="0" w:line="240" w:lineRule="auto"/>
        <w:ind w:left="426" w:hanging="426"/>
        <w:jc w:val="left"/>
        <w:rPr>
          <w:rFonts w:eastAsia="Times New Roman"/>
          <w:b/>
          <w:bCs/>
          <w:color w:val="000000"/>
          <w:lang w:val="en-RS" w:eastAsia="en-GB"/>
        </w:rPr>
      </w:pPr>
      <w:r w:rsidRPr="00F22F59">
        <w:rPr>
          <w:rFonts w:eastAsia="Times New Roman"/>
          <w:b/>
          <w:bCs/>
          <w:color w:val="000000"/>
          <w:lang w:val="en-RS" w:eastAsia="en-GB"/>
        </w:rPr>
        <w:t>Book</w:t>
      </w: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Book (one author) format:</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Baxter, R. J. (2016). </w:t>
      </w:r>
      <w:r w:rsidRPr="00F22F59">
        <w:rPr>
          <w:rFonts w:eastAsia="Times New Roman"/>
          <w:i/>
          <w:iCs/>
          <w:color w:val="000000"/>
          <w:lang w:val="en-RS" w:eastAsia="en-GB"/>
        </w:rPr>
        <w:t>Exactly solved models in statistical mechanics.</w:t>
      </w:r>
      <w:r w:rsidRPr="00F22F59">
        <w:rPr>
          <w:rFonts w:eastAsia="Times New Roman"/>
          <w:color w:val="000000"/>
          <w:lang w:val="en-RS" w:eastAsia="en-GB"/>
        </w:rPr>
        <w:t> Elsevier.</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Book (two or more authors) format:</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Bodie, Z., Kane, A., &amp; Marcus, A. J. (2015). </w:t>
      </w:r>
      <w:r w:rsidRPr="00F22F59">
        <w:rPr>
          <w:rFonts w:eastAsia="Times New Roman"/>
          <w:i/>
          <w:iCs/>
          <w:color w:val="000000"/>
          <w:lang w:val="en-RS" w:eastAsia="en-GB"/>
        </w:rPr>
        <w:t>Portfolio management.</w:t>
      </w:r>
      <w:r w:rsidRPr="00F22F59">
        <w:rPr>
          <w:rFonts w:eastAsia="Times New Roman"/>
          <w:color w:val="000000"/>
          <w:lang w:val="en-RS" w:eastAsia="en-GB"/>
        </w:rPr>
        <w:t> McGraw Hill/Learning Solutions.</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Republished book, with editor</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Watson, J. B., &amp; Rayner, R. (2013). </w:t>
      </w:r>
      <w:r w:rsidRPr="00F22F59">
        <w:rPr>
          <w:rFonts w:eastAsia="Times New Roman"/>
          <w:i/>
          <w:iCs/>
          <w:color w:val="000000"/>
          <w:lang w:val="en-RS" w:eastAsia="en-GB"/>
        </w:rPr>
        <w:t>Conditioned emotional reactions: The case of Little Albert</w:t>
      </w:r>
      <w:r w:rsidRPr="00F22F59">
        <w:rPr>
          <w:rFonts w:eastAsia="Times New Roman"/>
          <w:color w:val="000000"/>
          <w:lang w:val="en-RS" w:eastAsia="en-GB"/>
        </w:rPr>
        <w:t> (D. Webb, Ed.). CreateSpace Independent Publishing Platform. </w:t>
      </w:r>
      <w:r w:rsidRPr="00F22F59">
        <w:rPr>
          <w:rFonts w:eastAsia="Times New Roman"/>
          <w:color w:val="000000"/>
          <w:u w:val="single"/>
          <w:lang w:val="en-RS" w:eastAsia="en-GB"/>
        </w:rPr>
        <w:t>http://a.co/06Se6Na</w:t>
      </w:r>
      <w:r w:rsidRPr="00F22F59">
        <w:rPr>
          <w:rFonts w:eastAsia="Times New Roman"/>
          <w:color w:val="000000"/>
          <w:lang w:val="en-RS" w:eastAsia="en-GB"/>
        </w:rPr>
        <w:t> (Original work published 1920)</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Chapter in an edited book</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Dillard, J. P. (2020). Currents in the study of persuasion. In M. B. Oliver, A. A. Raney, &amp; J. Bryant (Eds.), </w:t>
      </w:r>
      <w:r w:rsidRPr="00F22F59">
        <w:rPr>
          <w:rFonts w:eastAsia="Times New Roman"/>
          <w:i/>
          <w:iCs/>
          <w:color w:val="000000"/>
          <w:lang w:val="en-RS" w:eastAsia="en-GB"/>
        </w:rPr>
        <w:t>Media effects: Advances in theory and research</w:t>
      </w:r>
      <w:r w:rsidRPr="00F22F59">
        <w:rPr>
          <w:rFonts w:eastAsia="Times New Roman"/>
          <w:color w:val="000000"/>
          <w:lang w:val="en-RS" w:eastAsia="en-GB"/>
        </w:rPr>
        <w:t> (4th ed., pp. 115–129). Routledge.</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Conference presentation</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Evans, A. C., Jr., Garbarino, J., Bocanegra, E., Kinscherff, R. T., &amp; Márquez-Greene, N. (2019, August 8–11). </w:t>
      </w:r>
      <w:r w:rsidRPr="00F22F59">
        <w:rPr>
          <w:rFonts w:eastAsia="Times New Roman"/>
          <w:i/>
          <w:iCs/>
          <w:color w:val="000000"/>
          <w:lang w:val="en-RS" w:eastAsia="en-GB"/>
        </w:rPr>
        <w:t>Gun violence: An event on the power of community</w:t>
      </w:r>
      <w:r w:rsidRPr="00F22F59">
        <w:rPr>
          <w:rFonts w:eastAsia="Times New Roman"/>
          <w:color w:val="000000"/>
          <w:lang w:val="en-RS" w:eastAsia="en-GB"/>
        </w:rPr>
        <w:t>[Conference presentation]. APA 2019 Convention, Chicago, IL, United States. </w:t>
      </w:r>
      <w:r w:rsidRPr="00F22F59">
        <w:rPr>
          <w:rFonts w:eastAsia="Times New Roman"/>
          <w:color w:val="000000"/>
          <w:u w:val="single"/>
          <w:lang w:val="en-RS" w:eastAsia="en-GB"/>
        </w:rPr>
        <w:t>https://convention.apa.org/2019-video</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Abstract of a conference presentation</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Cacioppo, S. (2019, April 25–28). </w:t>
      </w:r>
      <w:r w:rsidRPr="00F22F59">
        <w:rPr>
          <w:rFonts w:eastAsia="Times New Roman"/>
          <w:i/>
          <w:iCs/>
          <w:color w:val="000000"/>
          <w:lang w:val="en-RS" w:eastAsia="en-GB"/>
        </w:rPr>
        <w:t>Evolutionary theory of social connections: Past, present, and future</w:t>
      </w:r>
      <w:r w:rsidRPr="00F22F59">
        <w:rPr>
          <w:rFonts w:eastAsia="Times New Roman"/>
          <w:color w:val="000000"/>
          <w:lang w:val="en-RS" w:eastAsia="en-GB"/>
        </w:rPr>
        <w:t> [Conference presentation abstract]. Ninety-ninth annual convention of the Western Psychological Association, Pasadena, CA, United States. </w:t>
      </w:r>
      <w:r w:rsidRPr="00F22F59">
        <w:rPr>
          <w:rFonts w:eastAsia="Times New Roman"/>
          <w:color w:val="000000"/>
          <w:u w:val="single"/>
          <w:lang w:val="en-RS" w:eastAsia="en-GB"/>
        </w:rPr>
        <w:t>https://westernpsych.org/wp-content/uploads/2019/04/WPA-Program-2019-Final-2.pdf</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Conference proceedings published in a journal</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Duckworth, A. L., Quirk, A., Gallop, R., Hoyle, R. H., Kelly, D. R., &amp; Matthews, M. D. (2019). Cognitive and noncognitive predictors of success. </w:t>
      </w:r>
      <w:r w:rsidRPr="00F22F59">
        <w:rPr>
          <w:rFonts w:eastAsia="Times New Roman"/>
          <w:i/>
          <w:iCs/>
          <w:color w:val="000000"/>
          <w:lang w:val="en-RS" w:eastAsia="en-GB"/>
        </w:rPr>
        <w:t>Proceedings of the National Academy of Sciences, USA, 116</w:t>
      </w:r>
      <w:r w:rsidRPr="00F22F59">
        <w:rPr>
          <w:rFonts w:eastAsia="Times New Roman"/>
          <w:color w:val="000000"/>
          <w:lang w:val="en-RS" w:eastAsia="en-GB"/>
        </w:rPr>
        <w:t>(47), 23499–23504. </w:t>
      </w:r>
      <w:r w:rsidRPr="00F22F59">
        <w:rPr>
          <w:rFonts w:eastAsia="Times New Roman"/>
          <w:color w:val="000000"/>
          <w:u w:val="single"/>
          <w:lang w:val="en-RS" w:eastAsia="en-GB"/>
        </w:rPr>
        <w:t>https://doi.org/10.1073/pnas.1910510116</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Conference proceedings published as a whole book</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Kushilevitz, E., &amp; Malkin, T. (Eds.). (2016). </w:t>
      </w:r>
      <w:r w:rsidRPr="00F22F59">
        <w:rPr>
          <w:rFonts w:eastAsia="Times New Roman"/>
          <w:i/>
          <w:iCs/>
          <w:color w:val="000000"/>
          <w:lang w:val="en-RS" w:eastAsia="en-GB"/>
        </w:rPr>
        <w:t>Lecture notes in computer science: Vol. 9562. Theory of cryptography.</w:t>
      </w:r>
      <w:r w:rsidRPr="00F22F59">
        <w:rPr>
          <w:rFonts w:eastAsia="Times New Roman"/>
          <w:color w:val="000000"/>
          <w:lang w:val="en-RS" w:eastAsia="en-GB"/>
        </w:rPr>
        <w:t> Springer. </w:t>
      </w:r>
      <w:r w:rsidRPr="00F22F59">
        <w:rPr>
          <w:rFonts w:eastAsia="Times New Roman"/>
          <w:color w:val="000000"/>
          <w:u w:val="single"/>
          <w:lang w:val="en-RS" w:eastAsia="en-GB"/>
        </w:rPr>
        <w:t>https://doi.org/10.1007/978-3-662-49096-9</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Conference proceedings published as a book chapter</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Bedenel, A.-L., Jourdan, L., &amp; Biernacki, C. (2019). Probability estimation by an adapted genetic algorithm in web insurance. In R. Battiti, M. Brunato, I. Kotsireas, &amp; P. Pardalos (Eds.), </w:t>
      </w:r>
      <w:r w:rsidRPr="00F22F59">
        <w:rPr>
          <w:rFonts w:eastAsia="Times New Roman"/>
          <w:i/>
          <w:iCs/>
          <w:color w:val="000000"/>
          <w:lang w:val="en-RS" w:eastAsia="en-GB"/>
        </w:rPr>
        <w:t>Lecture notes in computer science: Vol. 11353. Learning and intelligent optimization</w:t>
      </w:r>
      <w:r w:rsidRPr="00F22F59">
        <w:rPr>
          <w:rFonts w:eastAsia="Times New Roman"/>
          <w:color w:val="000000"/>
          <w:lang w:val="en-RS" w:eastAsia="en-GB"/>
        </w:rPr>
        <w:t> (pp. 225–240). Springer. </w:t>
      </w:r>
      <w:r w:rsidRPr="00F22F59">
        <w:rPr>
          <w:rFonts w:eastAsia="Times New Roman"/>
          <w:color w:val="000000"/>
          <w:u w:val="single"/>
          <w:lang w:val="en-RS" w:eastAsia="en-GB"/>
        </w:rPr>
        <w:t>https://doi.org/10.1007/978-3-030-05348-2_21</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lastRenderedPageBreak/>
        <w:t>Published Dissertation or Thesis References</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Zambrano-Vazquez, L. (2016). </w:t>
      </w:r>
      <w:r w:rsidRPr="00F22F59">
        <w:rPr>
          <w:rFonts w:eastAsia="Times New Roman"/>
          <w:i/>
          <w:iCs/>
          <w:color w:val="000000"/>
          <w:lang w:val="en-RS" w:eastAsia="en-GB"/>
        </w:rPr>
        <w:t>The interaction of state and trait worry on response monitoring in those with worry and obsessive-compulsive symptoms</w:t>
      </w:r>
      <w:r w:rsidRPr="00F22F59">
        <w:rPr>
          <w:rFonts w:eastAsia="Times New Roman"/>
          <w:color w:val="000000"/>
          <w:lang w:val="en-RS" w:eastAsia="en-GB"/>
        </w:rPr>
        <w:t> [Doctoral dissertation, University of Arizona]. UA Campus Repository. </w:t>
      </w:r>
      <w:r w:rsidRPr="00F22F59">
        <w:rPr>
          <w:rFonts w:eastAsia="Times New Roman"/>
          <w:color w:val="000000"/>
          <w:u w:val="single"/>
          <w:lang w:val="en-RS" w:eastAsia="en-GB"/>
        </w:rPr>
        <w:t>https://repository.arizona.edu/handle/10150/620615</w:t>
      </w:r>
    </w:p>
    <w:p w:rsidR="00F22F59" w:rsidRPr="00F22F59" w:rsidRDefault="00F22F59" w:rsidP="00F22F59">
      <w:pPr>
        <w:tabs>
          <w:tab w:val="left" w:pos="426"/>
          <w:tab w:val="left" w:pos="709"/>
        </w:tabs>
        <w:spacing w:after="240" w:line="240" w:lineRule="auto"/>
        <w:ind w:left="426" w:hanging="426"/>
        <w:jc w:val="left"/>
        <w:rPr>
          <w:rFonts w:eastAsia="Times New Roman"/>
          <w:color w:val="000000"/>
          <w:lang w:val="en-RS" w:eastAsia="en-GB"/>
        </w:rPr>
      </w:pPr>
    </w:p>
    <w:p w:rsidR="00F22F59" w:rsidRPr="00F22F59" w:rsidRDefault="00F22F59" w:rsidP="00F22F59">
      <w:pPr>
        <w:numPr>
          <w:ilvl w:val="0"/>
          <w:numId w:val="21"/>
        </w:numPr>
        <w:tabs>
          <w:tab w:val="clear" w:pos="720"/>
          <w:tab w:val="left" w:pos="426"/>
          <w:tab w:val="left" w:pos="709"/>
        </w:tabs>
        <w:spacing w:after="0" w:line="240" w:lineRule="auto"/>
        <w:ind w:left="426" w:hanging="426"/>
        <w:jc w:val="left"/>
        <w:rPr>
          <w:rFonts w:eastAsia="Times New Roman"/>
          <w:b/>
          <w:bCs/>
          <w:color w:val="000000"/>
          <w:lang w:val="en-RS" w:eastAsia="en-GB"/>
        </w:rPr>
      </w:pPr>
      <w:r w:rsidRPr="00F22F59">
        <w:rPr>
          <w:rFonts w:eastAsia="Times New Roman"/>
          <w:b/>
          <w:bCs/>
          <w:color w:val="000000"/>
          <w:lang w:val="en-RS" w:eastAsia="en-GB"/>
        </w:rPr>
        <w:t>Article</w:t>
      </w: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Journal Article</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Gajić, J. (2012). Importance of marketing mix in higher education institutions. </w:t>
      </w:r>
      <w:r w:rsidRPr="00F22F59">
        <w:rPr>
          <w:rFonts w:eastAsia="Times New Roman"/>
          <w:i/>
          <w:iCs/>
          <w:color w:val="000000"/>
          <w:lang w:val="en-RS" w:eastAsia="en-GB"/>
        </w:rPr>
        <w:t>The European Journal of Applied Economics, 9</w:t>
      </w:r>
      <w:r w:rsidRPr="00F22F59">
        <w:rPr>
          <w:rFonts w:eastAsia="Times New Roman"/>
          <w:color w:val="000000"/>
          <w:lang w:val="en-RS" w:eastAsia="en-GB"/>
        </w:rPr>
        <w:t>(1), 29-41.</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Monograph as Part of a Journal Issue</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Ganster, D. C., Schaubroeck, J., Sime, W. E., &amp; Mayes, B. T. (1991). The nomological validity of the Type A personality among employed adults [Monograph]. </w:t>
      </w:r>
      <w:r w:rsidRPr="00F22F59">
        <w:rPr>
          <w:rFonts w:eastAsia="Times New Roman"/>
          <w:i/>
          <w:iCs/>
          <w:color w:val="000000"/>
          <w:lang w:val="en-RS" w:eastAsia="en-GB"/>
        </w:rPr>
        <w:t>Journal of Applied Psychology, 76</w:t>
      </w:r>
      <w:r w:rsidRPr="00F22F59">
        <w:rPr>
          <w:rFonts w:eastAsia="Times New Roman"/>
          <w:color w:val="000000"/>
          <w:lang w:val="en-RS" w:eastAsia="en-GB"/>
        </w:rPr>
        <w:t>(1), 143–168. http://doi.org/10.1037/0021-9010.76.1.143</w:t>
      </w:r>
    </w:p>
    <w:p w:rsidR="00F22F59" w:rsidRPr="00F22F59" w:rsidRDefault="00F22F59" w:rsidP="00F22F59">
      <w:pPr>
        <w:tabs>
          <w:tab w:val="left" w:pos="426"/>
          <w:tab w:val="left" w:pos="709"/>
        </w:tabs>
        <w:spacing w:after="240" w:line="240" w:lineRule="auto"/>
        <w:ind w:left="426" w:hanging="426"/>
        <w:jc w:val="left"/>
        <w:rPr>
          <w:rFonts w:eastAsia="Times New Roman"/>
          <w:color w:val="000000"/>
          <w:lang w:val="en-RS" w:eastAsia="en-GB"/>
        </w:rPr>
      </w:pPr>
    </w:p>
    <w:p w:rsidR="00F22F59" w:rsidRPr="00F22F59" w:rsidRDefault="00F22F59" w:rsidP="00F22F59">
      <w:pPr>
        <w:numPr>
          <w:ilvl w:val="0"/>
          <w:numId w:val="21"/>
        </w:numPr>
        <w:tabs>
          <w:tab w:val="clear" w:pos="720"/>
          <w:tab w:val="left" w:pos="426"/>
          <w:tab w:val="left" w:pos="709"/>
        </w:tabs>
        <w:spacing w:after="0" w:line="240" w:lineRule="auto"/>
        <w:ind w:left="426" w:hanging="426"/>
        <w:jc w:val="left"/>
        <w:rPr>
          <w:rFonts w:eastAsia="Times New Roman"/>
          <w:b/>
          <w:bCs/>
          <w:color w:val="000000"/>
          <w:lang w:val="en-RS" w:eastAsia="en-GB"/>
        </w:rPr>
      </w:pPr>
      <w:r w:rsidRPr="00F22F59">
        <w:rPr>
          <w:rFonts w:eastAsia="Times New Roman"/>
          <w:b/>
          <w:bCs/>
          <w:color w:val="000000"/>
          <w:lang w:val="en-RS" w:eastAsia="en-GB"/>
        </w:rPr>
        <w:t>Other formats</w:t>
      </w: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Web page on a Website References</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Bologna, C. (2019, October 31). </w:t>
      </w:r>
      <w:r w:rsidRPr="00F22F59">
        <w:rPr>
          <w:rFonts w:eastAsia="Times New Roman"/>
          <w:i/>
          <w:iCs/>
          <w:color w:val="000000"/>
          <w:lang w:val="en-RS" w:eastAsia="en-GB"/>
        </w:rPr>
        <w:t>Why some people with anxiety love watching horror movies</w:t>
      </w:r>
      <w:r w:rsidRPr="00F22F59">
        <w:rPr>
          <w:rFonts w:eastAsia="Times New Roman"/>
          <w:color w:val="000000"/>
          <w:lang w:val="en-RS" w:eastAsia="en-GB"/>
        </w:rPr>
        <w:t>. HuffPost. </w:t>
      </w:r>
      <w:r w:rsidRPr="00F22F59">
        <w:rPr>
          <w:rFonts w:eastAsia="Times New Roman"/>
          <w:color w:val="000000"/>
          <w:u w:val="single"/>
          <w:lang w:val="en-RS" w:eastAsia="en-GB"/>
        </w:rPr>
        <w:t>https://www.huffpost.com/entry/anxiety-love-watching-horror-movies_l_5d277587e4b02a5a5d57b59e</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Report by a Government Agency References</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r>
      <w:r w:rsidRPr="00F22F59">
        <w:rPr>
          <w:rFonts w:eastAsia="Times New Roman"/>
          <w:i/>
          <w:iCs/>
          <w:color w:val="000000"/>
          <w:lang w:val="en-RS" w:eastAsia="en-GB"/>
        </w:rPr>
        <w:t>Taking time: Support for people with cancer</w:t>
      </w:r>
      <w:r w:rsidRPr="00F22F59">
        <w:rPr>
          <w:rFonts w:eastAsia="Times New Roman"/>
          <w:color w:val="000000"/>
          <w:lang w:val="en-RS" w:eastAsia="en-GB"/>
        </w:rPr>
        <w:t> (NIH Publication No. 18-2059). U.S. Department of Health and Human Services, National Institutes of Health. </w:t>
      </w:r>
      <w:r w:rsidRPr="00F22F59">
        <w:rPr>
          <w:rFonts w:eastAsia="Times New Roman"/>
          <w:color w:val="000000"/>
          <w:u w:val="single"/>
          <w:lang w:val="en-RS" w:eastAsia="en-GB"/>
        </w:rPr>
        <w:t>https://www.cancer.gov/publications/patient-education/takingtime.pdf</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Dataset References</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O’Donohue, W. (2017). </w:t>
      </w:r>
      <w:r w:rsidRPr="00F22F59">
        <w:rPr>
          <w:rFonts w:eastAsia="Times New Roman"/>
          <w:i/>
          <w:iCs/>
          <w:color w:val="000000"/>
          <w:lang w:val="en-RS" w:eastAsia="en-GB"/>
        </w:rPr>
        <w:t>Content analysis of undergraduate psychology textbooks</w:t>
      </w:r>
      <w:r w:rsidRPr="00F22F59">
        <w:rPr>
          <w:rFonts w:eastAsia="Times New Roman"/>
          <w:color w:val="000000"/>
          <w:lang w:val="en-RS" w:eastAsia="en-GB"/>
        </w:rPr>
        <w:t> (ICPSR 21600; Version V1) [Data set]. ICPSR. </w:t>
      </w:r>
      <w:r w:rsidRPr="00F22F59">
        <w:rPr>
          <w:rFonts w:eastAsia="Times New Roman"/>
          <w:color w:val="000000"/>
          <w:u w:val="single"/>
          <w:lang w:val="en-RS" w:eastAsia="en-GB"/>
        </w:rPr>
        <w:t>https://doi.org/10.3886/ICPSR36966.v1</w:t>
      </w:r>
    </w:p>
    <w:p w:rsidR="00F22F59" w:rsidRPr="00F22F59" w:rsidRDefault="00F22F59" w:rsidP="00F22F59">
      <w:pPr>
        <w:tabs>
          <w:tab w:val="left" w:pos="426"/>
          <w:tab w:val="left" w:pos="709"/>
        </w:tabs>
        <w:spacing w:after="0" w:line="240" w:lineRule="auto"/>
        <w:ind w:left="426" w:hanging="426"/>
        <w:jc w:val="left"/>
        <w:rPr>
          <w:rFonts w:eastAsia="Times New Roman"/>
          <w:color w:val="000000"/>
          <w:lang w:val="en-RS" w:eastAsia="en-GB"/>
        </w:rPr>
      </w:pPr>
    </w:p>
    <w:p w:rsidR="00F22F59" w:rsidRPr="00F22F59" w:rsidRDefault="00F22F59" w:rsidP="00F22F59">
      <w:pPr>
        <w:numPr>
          <w:ilvl w:val="1"/>
          <w:numId w:val="21"/>
        </w:numPr>
        <w:tabs>
          <w:tab w:val="left" w:pos="426"/>
          <w:tab w:val="left" w:pos="709"/>
        </w:tabs>
        <w:spacing w:after="0" w:line="240" w:lineRule="auto"/>
        <w:ind w:left="426" w:hanging="426"/>
        <w:jc w:val="left"/>
        <w:rPr>
          <w:rFonts w:eastAsia="Times New Roman"/>
          <w:color w:val="000000"/>
          <w:lang w:val="en-RS" w:eastAsia="en-GB"/>
        </w:rPr>
      </w:pPr>
      <w:r w:rsidRPr="00F22F59">
        <w:rPr>
          <w:rFonts w:eastAsia="Times New Roman"/>
          <w:b/>
          <w:bCs/>
          <w:color w:val="000000"/>
          <w:lang w:val="en-RS" w:eastAsia="en-GB"/>
        </w:rPr>
        <w:t>Whole Website References</w:t>
      </w:r>
      <w:r w:rsidRPr="00F22F59">
        <w:rPr>
          <w:rFonts w:eastAsia="Times New Roman"/>
          <w:color w:val="000000"/>
          <w:lang w:val="en-RS" w:eastAsia="en-GB"/>
        </w:rPr>
        <w:br/>
      </w:r>
      <w:r w:rsidRPr="00F22F59">
        <w:rPr>
          <w:rFonts w:eastAsia="Times New Roman"/>
          <w:b/>
          <w:bCs/>
          <w:color w:val="000000"/>
          <w:lang w:val="en-RS" w:eastAsia="en-GB"/>
        </w:rPr>
        <w:t>Example:</w:t>
      </w:r>
      <w:r w:rsidRPr="00F22F59">
        <w:rPr>
          <w:rFonts w:eastAsia="Times New Roman"/>
          <w:color w:val="000000"/>
          <w:lang w:val="en-RS" w:eastAsia="en-GB"/>
        </w:rPr>
        <w:br/>
        <w:t>We created our survey using Qualtrics (</w:t>
      </w:r>
      <w:r w:rsidRPr="00F22F59">
        <w:rPr>
          <w:rFonts w:eastAsia="Times New Roman"/>
          <w:color w:val="000000"/>
          <w:u w:val="single"/>
          <w:lang w:val="en-RS" w:eastAsia="en-GB"/>
        </w:rPr>
        <w:t>https://www.qualtrics.com</w:t>
      </w:r>
      <w:r w:rsidRPr="00F22F59">
        <w:rPr>
          <w:rFonts w:eastAsia="Times New Roman"/>
          <w:color w:val="000000"/>
          <w:lang w:val="en-RS" w:eastAsia="en-GB"/>
        </w:rPr>
        <w:t>).</w:t>
      </w:r>
    </w:p>
    <w:p w:rsidR="00F22F59" w:rsidRPr="00F22F59" w:rsidRDefault="00F22F59" w:rsidP="00F22F59">
      <w:pPr>
        <w:tabs>
          <w:tab w:val="left" w:pos="426"/>
          <w:tab w:val="left" w:pos="709"/>
        </w:tabs>
        <w:spacing w:after="0" w:line="240" w:lineRule="auto"/>
        <w:ind w:left="426" w:hanging="426"/>
        <w:jc w:val="left"/>
        <w:rPr>
          <w:rFonts w:eastAsia="Times New Roman"/>
          <w:lang w:val="en-RS" w:eastAsia="en-GB"/>
        </w:rPr>
      </w:pPr>
    </w:p>
    <w:p w:rsidR="007E5F24" w:rsidRPr="00DC333E" w:rsidRDefault="007E5F24" w:rsidP="00680F69">
      <w:pPr>
        <w:spacing w:after="0"/>
        <w:jc w:val="left"/>
      </w:pPr>
    </w:p>
    <w:sectPr w:rsidR="007E5F24" w:rsidRPr="00DC333E" w:rsidSect="002B323A">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005D" w:rsidRDefault="0017005D" w:rsidP="002B323A">
      <w:pPr>
        <w:spacing w:after="0" w:line="240" w:lineRule="auto"/>
      </w:pPr>
      <w:r>
        <w:separator/>
      </w:r>
    </w:p>
  </w:endnote>
  <w:endnote w:type="continuationSeparator" w:id="0">
    <w:p w:rsidR="0017005D" w:rsidRDefault="0017005D" w:rsidP="002B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005D" w:rsidRDefault="0017005D" w:rsidP="002B323A">
      <w:pPr>
        <w:spacing w:after="0" w:line="240" w:lineRule="auto"/>
      </w:pPr>
      <w:r>
        <w:separator/>
      </w:r>
    </w:p>
  </w:footnote>
  <w:footnote w:type="continuationSeparator" w:id="0">
    <w:p w:rsidR="0017005D" w:rsidRDefault="0017005D" w:rsidP="002B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7468"/>
    <w:multiLevelType w:val="multilevel"/>
    <w:tmpl w:val="0178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D347F"/>
    <w:multiLevelType w:val="hybridMultilevel"/>
    <w:tmpl w:val="7718411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10083AF6"/>
    <w:multiLevelType w:val="multilevel"/>
    <w:tmpl w:val="49E0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E5B12"/>
    <w:multiLevelType w:val="multilevel"/>
    <w:tmpl w:val="0962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312CE"/>
    <w:multiLevelType w:val="multilevel"/>
    <w:tmpl w:val="3634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32941"/>
    <w:multiLevelType w:val="multilevel"/>
    <w:tmpl w:val="9E0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547CCE"/>
    <w:multiLevelType w:val="multilevel"/>
    <w:tmpl w:val="7BE0D3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63151"/>
    <w:multiLevelType w:val="multilevel"/>
    <w:tmpl w:val="3D44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E6C8B"/>
    <w:multiLevelType w:val="hybridMultilevel"/>
    <w:tmpl w:val="1FF4278E"/>
    <w:lvl w:ilvl="0" w:tplc="938AAD54">
      <w:start w:val="1"/>
      <w:numFmt w:val="decimal"/>
      <w:lvlText w:val="%1.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15:restartNumberingAfterBreak="0">
    <w:nsid w:val="35EE3AFB"/>
    <w:multiLevelType w:val="multilevel"/>
    <w:tmpl w:val="B880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A0EB2"/>
    <w:multiLevelType w:val="multilevel"/>
    <w:tmpl w:val="E4E0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216A28"/>
    <w:multiLevelType w:val="multilevel"/>
    <w:tmpl w:val="775A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8313AB"/>
    <w:multiLevelType w:val="hybridMultilevel"/>
    <w:tmpl w:val="CD20B91E"/>
    <w:lvl w:ilvl="0" w:tplc="49B6471E">
      <w:start w:val="1"/>
      <w:numFmt w:val="lowerLetter"/>
      <w:lvlText w:val="%1."/>
      <w:lvlJc w:val="left"/>
      <w:pPr>
        <w:ind w:left="72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BEA1A23"/>
    <w:multiLevelType w:val="hybridMultilevel"/>
    <w:tmpl w:val="A5ECF696"/>
    <w:lvl w:ilvl="0" w:tplc="6A887ACE">
      <w:start w:val="1"/>
      <w:numFmt w:val="decimal"/>
      <w:lvlText w:val="%1."/>
      <w:lvlJc w:val="left"/>
      <w:pPr>
        <w:ind w:left="720" w:hanging="360"/>
      </w:pPr>
      <w:rPr>
        <w:rFonts w:hint="default"/>
        <w:sz w:val="22"/>
        <w:szCs w:val="24"/>
      </w:rPr>
    </w:lvl>
    <w:lvl w:ilvl="1" w:tplc="99AC0412">
      <w:start w:val="1"/>
      <w:numFmt w:val="lowerLetter"/>
      <w:lvlText w:val="%2."/>
      <w:lvlJc w:val="left"/>
      <w:pPr>
        <w:ind w:left="720" w:hanging="360"/>
      </w:pPr>
      <w:rPr>
        <w:color w:val="auto"/>
        <w:sz w:val="22"/>
        <w:szCs w:val="22"/>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59734CCF"/>
    <w:multiLevelType w:val="hybridMultilevel"/>
    <w:tmpl w:val="E6142894"/>
    <w:lvl w:ilvl="0" w:tplc="0270FBD4">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15:restartNumberingAfterBreak="0">
    <w:nsid w:val="6085110C"/>
    <w:multiLevelType w:val="multilevel"/>
    <w:tmpl w:val="353E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8C1A6B"/>
    <w:multiLevelType w:val="hybridMultilevel"/>
    <w:tmpl w:val="E4C05E86"/>
    <w:lvl w:ilvl="0" w:tplc="4C28FE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4EF685D"/>
    <w:multiLevelType w:val="multilevel"/>
    <w:tmpl w:val="EBC0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1359D4"/>
    <w:multiLevelType w:val="multilevel"/>
    <w:tmpl w:val="0409001D"/>
    <w:lvl w:ilvl="0">
      <w:start w:val="1"/>
      <w:numFmt w:val="decimal"/>
      <w:lvlText w:val="%1)"/>
      <w:lvlJc w:val="left"/>
      <w:pPr>
        <w:ind w:left="786" w:hanging="360"/>
      </w:p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9" w15:restartNumberingAfterBreak="0">
    <w:nsid w:val="666C79D2"/>
    <w:multiLevelType w:val="hybridMultilevel"/>
    <w:tmpl w:val="86C492D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15:restartNumberingAfterBreak="0">
    <w:nsid w:val="68863624"/>
    <w:multiLevelType w:val="multilevel"/>
    <w:tmpl w:val="9FFA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5965435">
    <w:abstractNumId w:val="10"/>
  </w:num>
  <w:num w:numId="2" w16cid:durableId="20859470">
    <w:abstractNumId w:val="3"/>
  </w:num>
  <w:num w:numId="3" w16cid:durableId="1408067600">
    <w:abstractNumId w:val="14"/>
  </w:num>
  <w:num w:numId="4" w16cid:durableId="1761025660">
    <w:abstractNumId w:val="8"/>
  </w:num>
  <w:num w:numId="5" w16cid:durableId="613513427">
    <w:abstractNumId w:val="19"/>
  </w:num>
  <w:num w:numId="6" w16cid:durableId="2076587069">
    <w:abstractNumId w:val="1"/>
  </w:num>
  <w:num w:numId="7" w16cid:durableId="1132939699">
    <w:abstractNumId w:val="2"/>
  </w:num>
  <w:num w:numId="8" w16cid:durableId="533928420">
    <w:abstractNumId w:val="5"/>
  </w:num>
  <w:num w:numId="9" w16cid:durableId="2022311979">
    <w:abstractNumId w:val="7"/>
  </w:num>
  <w:num w:numId="10" w16cid:durableId="373968464">
    <w:abstractNumId w:val="17"/>
  </w:num>
  <w:num w:numId="11" w16cid:durableId="716930468">
    <w:abstractNumId w:val="15"/>
  </w:num>
  <w:num w:numId="12" w16cid:durableId="1309021323">
    <w:abstractNumId w:val="4"/>
  </w:num>
  <w:num w:numId="13" w16cid:durableId="1585384116">
    <w:abstractNumId w:val="9"/>
  </w:num>
  <w:num w:numId="14" w16cid:durableId="1056048400">
    <w:abstractNumId w:val="20"/>
  </w:num>
  <w:num w:numId="15" w16cid:durableId="1567688304">
    <w:abstractNumId w:val="13"/>
  </w:num>
  <w:num w:numId="16" w16cid:durableId="830484381">
    <w:abstractNumId w:val="16"/>
  </w:num>
  <w:num w:numId="17" w16cid:durableId="1239632028">
    <w:abstractNumId w:val="12"/>
  </w:num>
  <w:num w:numId="18" w16cid:durableId="1203515616">
    <w:abstractNumId w:val="11"/>
  </w:num>
  <w:num w:numId="19" w16cid:durableId="1064795836">
    <w:abstractNumId w:val="0"/>
  </w:num>
  <w:num w:numId="20" w16cid:durableId="1417553122">
    <w:abstractNumId w:val="18"/>
  </w:num>
  <w:num w:numId="21" w16cid:durableId="582842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3A"/>
    <w:rsid w:val="000110A1"/>
    <w:rsid w:val="00027466"/>
    <w:rsid w:val="000823DF"/>
    <w:rsid w:val="000A4FDB"/>
    <w:rsid w:val="000C2424"/>
    <w:rsid w:val="000C6D90"/>
    <w:rsid w:val="000D01A2"/>
    <w:rsid w:val="000F25FD"/>
    <w:rsid w:val="00107B40"/>
    <w:rsid w:val="0012442C"/>
    <w:rsid w:val="00132C5E"/>
    <w:rsid w:val="00137D44"/>
    <w:rsid w:val="0015350C"/>
    <w:rsid w:val="0017005D"/>
    <w:rsid w:val="001E5563"/>
    <w:rsid w:val="001F5037"/>
    <w:rsid w:val="002070D8"/>
    <w:rsid w:val="00260254"/>
    <w:rsid w:val="002A03D5"/>
    <w:rsid w:val="002B323A"/>
    <w:rsid w:val="002D44D9"/>
    <w:rsid w:val="00306156"/>
    <w:rsid w:val="00342C8D"/>
    <w:rsid w:val="00346216"/>
    <w:rsid w:val="00351B7F"/>
    <w:rsid w:val="00355F21"/>
    <w:rsid w:val="00375D0F"/>
    <w:rsid w:val="003E1DEC"/>
    <w:rsid w:val="003E24F7"/>
    <w:rsid w:val="003F5723"/>
    <w:rsid w:val="0049131B"/>
    <w:rsid w:val="00497B92"/>
    <w:rsid w:val="004C09A5"/>
    <w:rsid w:val="004E5BC5"/>
    <w:rsid w:val="00510E3E"/>
    <w:rsid w:val="005173A5"/>
    <w:rsid w:val="005B13D4"/>
    <w:rsid w:val="005D465F"/>
    <w:rsid w:val="006145F3"/>
    <w:rsid w:val="00636F0B"/>
    <w:rsid w:val="0067654C"/>
    <w:rsid w:val="00680F69"/>
    <w:rsid w:val="006B6D5E"/>
    <w:rsid w:val="006D7A2C"/>
    <w:rsid w:val="006E7C2E"/>
    <w:rsid w:val="006F539D"/>
    <w:rsid w:val="00745DDC"/>
    <w:rsid w:val="00751E42"/>
    <w:rsid w:val="007E5F24"/>
    <w:rsid w:val="00844B36"/>
    <w:rsid w:val="00856FF9"/>
    <w:rsid w:val="0086646C"/>
    <w:rsid w:val="00872786"/>
    <w:rsid w:val="00885589"/>
    <w:rsid w:val="008A4267"/>
    <w:rsid w:val="008B19E6"/>
    <w:rsid w:val="008B6BA6"/>
    <w:rsid w:val="008E453B"/>
    <w:rsid w:val="009D21C1"/>
    <w:rsid w:val="00A10795"/>
    <w:rsid w:val="00A1151C"/>
    <w:rsid w:val="00A4113F"/>
    <w:rsid w:val="00A56DD5"/>
    <w:rsid w:val="00AB7FBD"/>
    <w:rsid w:val="00AC2726"/>
    <w:rsid w:val="00AD11A7"/>
    <w:rsid w:val="00B07279"/>
    <w:rsid w:val="00B07CF4"/>
    <w:rsid w:val="00B51DD0"/>
    <w:rsid w:val="00B81D34"/>
    <w:rsid w:val="00B92328"/>
    <w:rsid w:val="00C00B43"/>
    <w:rsid w:val="00C64A67"/>
    <w:rsid w:val="00C759B1"/>
    <w:rsid w:val="00CD7F07"/>
    <w:rsid w:val="00D25B08"/>
    <w:rsid w:val="00D57619"/>
    <w:rsid w:val="00D9014A"/>
    <w:rsid w:val="00DB6748"/>
    <w:rsid w:val="00DC333E"/>
    <w:rsid w:val="00E12E14"/>
    <w:rsid w:val="00E1700C"/>
    <w:rsid w:val="00E55DD0"/>
    <w:rsid w:val="00E73661"/>
    <w:rsid w:val="00E87C54"/>
    <w:rsid w:val="00EA6B4F"/>
    <w:rsid w:val="00EB17D1"/>
    <w:rsid w:val="00EB2471"/>
    <w:rsid w:val="00EE551C"/>
    <w:rsid w:val="00F22F59"/>
    <w:rsid w:val="00F64FA3"/>
    <w:rsid w:val="00F91E1A"/>
    <w:rsid w:val="00FA4C4B"/>
    <w:rsid w:val="00FD19C0"/>
    <w:rsid w:val="00FF0E91"/>
  </w:rsids>
  <m:mathPr>
    <m:mathFont m:val="Cambria Math"/>
    <m:brkBin m:val="before"/>
    <m:brkBinSub m:val="--"/>
    <m:smallFrac m:val="0"/>
    <m:dispDef/>
    <m:lMargin m:val="0"/>
    <m:rMargin m:val="0"/>
    <m:defJc m:val="centerGroup"/>
    <m:wrapIndent m:val="1440"/>
    <m:intLim m:val="subSup"/>
    <m:naryLim m:val="undOvr"/>
  </m:mathPr>
  <w:themeFontLang w:val="e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83110AD-FB96-E64C-A80A-9FDBC1001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R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471"/>
    <w:pPr>
      <w:spacing w:after="200" w:line="276" w:lineRule="auto"/>
      <w:jc w:val="both"/>
    </w:pPr>
    <w:rPr>
      <w:rFonts w:ascii="Times New Roman" w:hAnsi="Times New Roman"/>
      <w:sz w:val="22"/>
      <w:szCs w:val="22"/>
      <w:lang w:val="en-US" w:eastAsia="en-US"/>
    </w:rPr>
  </w:style>
  <w:style w:type="paragraph" w:styleId="Heading1">
    <w:name w:val="heading 1"/>
    <w:basedOn w:val="Normal"/>
    <w:next w:val="Normal"/>
    <w:link w:val="Heading1Char"/>
    <w:uiPriority w:val="9"/>
    <w:qFormat/>
    <w:rsid w:val="007E5F24"/>
    <w:pPr>
      <w:keepNext/>
      <w:keepLines/>
      <w:spacing w:before="240" w:after="120"/>
      <w:outlineLvl w:val="0"/>
    </w:pPr>
    <w:rPr>
      <w:rFonts w:ascii="Calibri" w:eastAsia="Times New Roman" w:hAnsi="Calibri"/>
      <w:b/>
      <w:bCs/>
      <w:caps/>
      <w:sz w:val="28"/>
      <w:szCs w:val="28"/>
    </w:rPr>
  </w:style>
  <w:style w:type="paragraph" w:styleId="Heading2">
    <w:name w:val="heading 2"/>
    <w:basedOn w:val="Normal"/>
    <w:next w:val="Normal"/>
    <w:link w:val="Heading2Char"/>
    <w:autoRedefine/>
    <w:uiPriority w:val="9"/>
    <w:unhideWhenUsed/>
    <w:qFormat/>
    <w:rsid w:val="007E5F24"/>
    <w:pPr>
      <w:keepNext/>
      <w:keepLines/>
      <w:spacing w:before="120" w:after="60"/>
      <w:outlineLvl w:val="1"/>
    </w:pPr>
    <w:rPr>
      <w:rFonts w:ascii="Calibri" w:eastAsia="Times New Roman" w:hAnsi="Calibri"/>
      <w:b/>
      <w:bCs/>
      <w:sz w:val="26"/>
      <w:szCs w:val="26"/>
    </w:rPr>
  </w:style>
  <w:style w:type="paragraph" w:styleId="Heading3">
    <w:name w:val="heading 3"/>
    <w:basedOn w:val="Normal"/>
    <w:next w:val="Normal"/>
    <w:link w:val="Heading3Char"/>
    <w:uiPriority w:val="9"/>
    <w:unhideWhenUsed/>
    <w:qFormat/>
    <w:rsid w:val="002D44D9"/>
    <w:pPr>
      <w:keepNext/>
      <w:keepLines/>
      <w:spacing w:before="120" w:after="0"/>
      <w:outlineLvl w:val="2"/>
    </w:pPr>
    <w:rPr>
      <w:rFonts w:ascii="Calibri" w:eastAsia="Times New Roman" w:hAnsi="Calibr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323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B323A"/>
    <w:rPr>
      <w:rFonts w:ascii="Tahoma" w:hAnsi="Tahoma" w:cs="Tahoma"/>
      <w:sz w:val="16"/>
      <w:szCs w:val="16"/>
    </w:rPr>
  </w:style>
  <w:style w:type="character" w:customStyle="1" w:styleId="Heading1Char">
    <w:name w:val="Heading 1 Char"/>
    <w:link w:val="Heading1"/>
    <w:uiPriority w:val="9"/>
    <w:rsid w:val="00B51DD0"/>
    <w:rPr>
      <w:rFonts w:ascii="Calibri" w:eastAsia="Times New Roman" w:hAnsi="Calibri" w:cs="Times New Roman"/>
      <w:b/>
      <w:bCs/>
      <w:caps/>
      <w:sz w:val="28"/>
      <w:szCs w:val="28"/>
    </w:rPr>
  </w:style>
  <w:style w:type="paragraph" w:styleId="NormalWeb">
    <w:name w:val="Normal (Web)"/>
    <w:basedOn w:val="Normal"/>
    <w:uiPriority w:val="99"/>
    <w:semiHidden/>
    <w:unhideWhenUsed/>
    <w:rsid w:val="00E87C54"/>
    <w:pPr>
      <w:spacing w:before="100" w:beforeAutospacing="1" w:after="100" w:afterAutospacing="1" w:line="240" w:lineRule="auto"/>
    </w:pPr>
    <w:rPr>
      <w:rFonts w:eastAsia="Times New Roman"/>
      <w:sz w:val="24"/>
      <w:szCs w:val="24"/>
    </w:rPr>
  </w:style>
  <w:style w:type="character" w:styleId="Emphasis">
    <w:name w:val="Emphasis"/>
    <w:uiPriority w:val="20"/>
    <w:qFormat/>
    <w:rsid w:val="00E87C54"/>
    <w:rPr>
      <w:i/>
      <w:iCs/>
    </w:rPr>
  </w:style>
  <w:style w:type="character" w:styleId="Strong">
    <w:name w:val="Strong"/>
    <w:uiPriority w:val="22"/>
    <w:qFormat/>
    <w:rsid w:val="00E87C54"/>
    <w:rPr>
      <w:b/>
      <w:bCs/>
    </w:rPr>
  </w:style>
  <w:style w:type="character" w:customStyle="1" w:styleId="Heading2Char">
    <w:name w:val="Heading 2 Char"/>
    <w:link w:val="Heading2"/>
    <w:uiPriority w:val="9"/>
    <w:rsid w:val="007E5F24"/>
    <w:rPr>
      <w:rFonts w:ascii="Calibri" w:eastAsia="Times New Roman" w:hAnsi="Calibri" w:cs="Times New Roman"/>
      <w:b/>
      <w:bCs/>
      <w:sz w:val="26"/>
      <w:szCs w:val="26"/>
    </w:rPr>
  </w:style>
  <w:style w:type="paragraph" w:styleId="Title">
    <w:name w:val="Title"/>
    <w:basedOn w:val="Normal"/>
    <w:next w:val="Normal"/>
    <w:link w:val="TitleChar"/>
    <w:uiPriority w:val="10"/>
    <w:qFormat/>
    <w:rsid w:val="007E5F24"/>
    <w:pPr>
      <w:spacing w:before="120" w:after="240" w:line="240" w:lineRule="auto"/>
      <w:contextualSpacing/>
    </w:pPr>
    <w:rPr>
      <w:rFonts w:ascii="Calibri" w:eastAsia="Times New Roman" w:hAnsi="Calibri"/>
      <w:b/>
      <w:color w:val="000000"/>
      <w:spacing w:val="5"/>
      <w:kern w:val="28"/>
      <w:sz w:val="36"/>
      <w:szCs w:val="52"/>
    </w:rPr>
  </w:style>
  <w:style w:type="character" w:customStyle="1" w:styleId="TitleChar">
    <w:name w:val="Title Char"/>
    <w:link w:val="Title"/>
    <w:uiPriority w:val="10"/>
    <w:rsid w:val="007E5F24"/>
    <w:rPr>
      <w:rFonts w:ascii="Calibri" w:eastAsia="Times New Roman" w:hAnsi="Calibri" w:cs="Times New Roman"/>
      <w:b/>
      <w:color w:val="000000"/>
      <w:spacing w:val="5"/>
      <w:kern w:val="28"/>
      <w:sz w:val="36"/>
      <w:szCs w:val="52"/>
    </w:rPr>
  </w:style>
  <w:style w:type="character" w:customStyle="1" w:styleId="Heading3Char">
    <w:name w:val="Heading 3 Char"/>
    <w:link w:val="Heading3"/>
    <w:uiPriority w:val="9"/>
    <w:rsid w:val="002D44D9"/>
    <w:rPr>
      <w:rFonts w:ascii="Calibri" w:eastAsia="Times New Roman" w:hAnsi="Calibri" w:cs="Times New Roman"/>
      <w:b/>
      <w:bCs/>
      <w:sz w:val="24"/>
    </w:rPr>
  </w:style>
  <w:style w:type="character" w:styleId="Hyperlink">
    <w:name w:val="Hyperlink"/>
    <w:unhideWhenUsed/>
    <w:rsid w:val="000F25FD"/>
    <w:rPr>
      <w:color w:val="0000FF"/>
      <w:u w:val="single"/>
    </w:rPr>
  </w:style>
  <w:style w:type="paragraph" w:styleId="ListParagraph">
    <w:name w:val="List Paragraph"/>
    <w:basedOn w:val="Normal"/>
    <w:uiPriority w:val="34"/>
    <w:qFormat/>
    <w:rsid w:val="00EB2471"/>
    <w:pPr>
      <w:ind w:left="720"/>
      <w:contextualSpacing/>
    </w:pPr>
  </w:style>
  <w:style w:type="paragraph" w:customStyle="1" w:styleId="tablecolhead">
    <w:name w:val="table col head"/>
    <w:basedOn w:val="Normal"/>
    <w:rsid w:val="00EB2471"/>
    <w:pPr>
      <w:spacing w:after="0" w:line="240" w:lineRule="auto"/>
    </w:pPr>
    <w:rPr>
      <w:rFonts w:eastAsia="SimSun"/>
      <w:b/>
      <w:bCs/>
      <w:sz w:val="16"/>
      <w:szCs w:val="16"/>
    </w:rPr>
  </w:style>
  <w:style w:type="paragraph" w:customStyle="1" w:styleId="tablecolsubhead">
    <w:name w:val="table col subhead"/>
    <w:basedOn w:val="tablecolhead"/>
    <w:rsid w:val="00EB2471"/>
    <w:rPr>
      <w:i/>
      <w:iCs/>
      <w:sz w:val="15"/>
      <w:szCs w:val="15"/>
    </w:rPr>
  </w:style>
  <w:style w:type="paragraph" w:customStyle="1" w:styleId="tablecopy">
    <w:name w:val="table copy"/>
    <w:rsid w:val="00EB2471"/>
    <w:pPr>
      <w:jc w:val="both"/>
    </w:pPr>
    <w:rPr>
      <w:rFonts w:ascii="Times New Roman" w:eastAsia="SimSun" w:hAnsi="Times New Roman"/>
      <w:noProof/>
      <w:sz w:val="16"/>
      <w:szCs w:val="16"/>
      <w:lang w:val="en-US" w:eastAsia="en-US"/>
    </w:rPr>
  </w:style>
  <w:style w:type="paragraph" w:styleId="Subtitle">
    <w:name w:val="Subtitle"/>
    <w:aliases w:val="Figures and Tables"/>
    <w:basedOn w:val="Normal"/>
    <w:next w:val="Normal"/>
    <w:link w:val="SubtitleChar"/>
    <w:uiPriority w:val="11"/>
    <w:qFormat/>
    <w:rsid w:val="00EE551C"/>
    <w:pPr>
      <w:numPr>
        <w:ilvl w:val="1"/>
      </w:numPr>
      <w:spacing w:after="0"/>
      <w:jc w:val="center"/>
    </w:pPr>
    <w:rPr>
      <w:rFonts w:eastAsia="Times New Roman"/>
      <w:i/>
      <w:iCs/>
      <w:color w:val="000000"/>
      <w:spacing w:val="15"/>
      <w:sz w:val="20"/>
      <w:szCs w:val="24"/>
    </w:rPr>
  </w:style>
  <w:style w:type="character" w:customStyle="1" w:styleId="SubtitleChar">
    <w:name w:val="Subtitle Char"/>
    <w:aliases w:val="Figures and Tables Char"/>
    <w:link w:val="Subtitle"/>
    <w:uiPriority w:val="11"/>
    <w:rsid w:val="00EE551C"/>
    <w:rPr>
      <w:rFonts w:ascii="Times New Roman" w:eastAsia="Times New Roman" w:hAnsi="Times New Roman" w:cs="Times New Roman"/>
      <w:i/>
      <w:iCs/>
      <w:color w:val="000000"/>
      <w:spacing w:val="15"/>
      <w:sz w:val="20"/>
      <w:szCs w:val="24"/>
    </w:rPr>
  </w:style>
  <w:style w:type="character" w:customStyle="1" w:styleId="apple-converted-space">
    <w:name w:val="apple-converted-space"/>
    <w:basedOn w:val="DefaultParagraphFont"/>
    <w:rsid w:val="000A4FDB"/>
  </w:style>
  <w:style w:type="paragraph" w:styleId="Caption">
    <w:name w:val="caption"/>
    <w:basedOn w:val="Normal"/>
    <w:next w:val="Normal"/>
    <w:uiPriority w:val="35"/>
    <w:unhideWhenUsed/>
    <w:qFormat/>
    <w:rsid w:val="00346216"/>
    <w:rPr>
      <w:b/>
      <w:bCs/>
      <w:sz w:val="20"/>
      <w:szCs w:val="20"/>
    </w:rPr>
  </w:style>
  <w:style w:type="paragraph" w:customStyle="1" w:styleId="first">
    <w:name w:val="first"/>
    <w:basedOn w:val="Normal"/>
    <w:rsid w:val="00F22F59"/>
    <w:pPr>
      <w:spacing w:before="100" w:beforeAutospacing="1" w:after="100" w:afterAutospacing="1" w:line="240" w:lineRule="auto"/>
      <w:jc w:val="left"/>
    </w:pPr>
    <w:rPr>
      <w:rFonts w:eastAsia="Times New Roman"/>
      <w:sz w:val="24"/>
      <w:szCs w:val="24"/>
      <w:lang w:val="en-RS" w:eastAsia="en-GB"/>
    </w:rPr>
  </w:style>
  <w:style w:type="character" w:styleId="UnresolvedMention">
    <w:name w:val="Unresolved Mention"/>
    <w:uiPriority w:val="99"/>
    <w:semiHidden/>
    <w:unhideWhenUsed/>
    <w:rsid w:val="00C00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46910">
      <w:bodyDiv w:val="1"/>
      <w:marLeft w:val="0"/>
      <w:marRight w:val="0"/>
      <w:marTop w:val="0"/>
      <w:marBottom w:val="0"/>
      <w:divBdr>
        <w:top w:val="none" w:sz="0" w:space="0" w:color="auto"/>
        <w:left w:val="none" w:sz="0" w:space="0" w:color="auto"/>
        <w:bottom w:val="none" w:sz="0" w:space="0" w:color="auto"/>
        <w:right w:val="none" w:sz="0" w:space="0" w:color="auto"/>
      </w:divBdr>
    </w:div>
    <w:div w:id="557402059">
      <w:bodyDiv w:val="1"/>
      <w:marLeft w:val="0"/>
      <w:marRight w:val="0"/>
      <w:marTop w:val="0"/>
      <w:marBottom w:val="0"/>
      <w:divBdr>
        <w:top w:val="none" w:sz="0" w:space="0" w:color="auto"/>
        <w:left w:val="none" w:sz="0" w:space="0" w:color="auto"/>
        <w:bottom w:val="none" w:sz="0" w:space="0" w:color="auto"/>
        <w:right w:val="none" w:sz="0" w:space="0" w:color="auto"/>
      </w:divBdr>
    </w:div>
    <w:div w:id="584344679">
      <w:bodyDiv w:val="1"/>
      <w:marLeft w:val="0"/>
      <w:marRight w:val="0"/>
      <w:marTop w:val="0"/>
      <w:marBottom w:val="0"/>
      <w:divBdr>
        <w:top w:val="none" w:sz="0" w:space="0" w:color="auto"/>
        <w:left w:val="none" w:sz="0" w:space="0" w:color="auto"/>
        <w:bottom w:val="none" w:sz="0" w:space="0" w:color="auto"/>
        <w:right w:val="none" w:sz="0" w:space="0" w:color="auto"/>
      </w:divBdr>
    </w:div>
    <w:div w:id="669453643">
      <w:bodyDiv w:val="1"/>
      <w:marLeft w:val="0"/>
      <w:marRight w:val="0"/>
      <w:marTop w:val="0"/>
      <w:marBottom w:val="0"/>
      <w:divBdr>
        <w:top w:val="none" w:sz="0" w:space="0" w:color="auto"/>
        <w:left w:val="none" w:sz="0" w:space="0" w:color="auto"/>
        <w:bottom w:val="none" w:sz="0" w:space="0" w:color="auto"/>
        <w:right w:val="none" w:sz="0" w:space="0" w:color="auto"/>
      </w:divBdr>
    </w:div>
    <w:div w:id="897863352">
      <w:bodyDiv w:val="1"/>
      <w:marLeft w:val="0"/>
      <w:marRight w:val="0"/>
      <w:marTop w:val="0"/>
      <w:marBottom w:val="0"/>
      <w:divBdr>
        <w:top w:val="none" w:sz="0" w:space="0" w:color="auto"/>
        <w:left w:val="none" w:sz="0" w:space="0" w:color="auto"/>
        <w:bottom w:val="none" w:sz="0" w:space="0" w:color="auto"/>
        <w:right w:val="none" w:sz="0" w:space="0" w:color="auto"/>
      </w:divBdr>
    </w:div>
    <w:div w:id="1256208471">
      <w:bodyDiv w:val="1"/>
      <w:marLeft w:val="0"/>
      <w:marRight w:val="0"/>
      <w:marTop w:val="0"/>
      <w:marBottom w:val="0"/>
      <w:divBdr>
        <w:top w:val="none" w:sz="0" w:space="0" w:color="auto"/>
        <w:left w:val="none" w:sz="0" w:space="0" w:color="auto"/>
        <w:bottom w:val="none" w:sz="0" w:space="0" w:color="auto"/>
        <w:right w:val="none" w:sz="0" w:space="0" w:color="auto"/>
      </w:divBdr>
    </w:div>
    <w:div w:id="153951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ppetrovic@singidunum.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6BF34-3DCF-4356-8196-2538466B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Links>
    <vt:vector size="6" baseType="variant">
      <vt:variant>
        <vt:i4>5963822</vt:i4>
      </vt:variant>
      <vt:variant>
        <vt:i4>0</vt:i4>
      </vt:variant>
      <vt:variant>
        <vt:i4>0</vt:i4>
      </vt:variant>
      <vt:variant>
        <vt:i4>5</vt:i4>
      </vt:variant>
      <vt:variant>
        <vt:lpwstr>mailto:ppetrovic@singidunum.ac.rs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EJAE Editorial Office</dc:creator>
  <cp:keywords/>
  <cp:lastModifiedBy>Tijana</cp:lastModifiedBy>
  <cp:revision>2</cp:revision>
  <dcterms:created xsi:type="dcterms:W3CDTF">2026-10-20T18:45:00Z</dcterms:created>
  <dcterms:modified xsi:type="dcterms:W3CDTF">2026-10-20T18:45:00Z</dcterms:modified>
</cp:coreProperties>
</file>